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AE69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崇左市人民医院2025年医学装备采购项目</w:t>
      </w:r>
    </w:p>
    <w:p w14:paraId="21F55D59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主要需求参数</w:t>
      </w:r>
    </w:p>
    <w:p w14:paraId="3A51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一、崇左市人民医院2025年医学装备采购项目采购需求</w:t>
      </w:r>
    </w:p>
    <w:tbl>
      <w:tblPr>
        <w:tblStyle w:val="7"/>
        <w:tblW w:w="4887" w:type="pct"/>
        <w:tblInd w:w="9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4221"/>
        <w:gridCol w:w="589"/>
        <w:gridCol w:w="654"/>
        <w:gridCol w:w="1135"/>
        <w:gridCol w:w="1136"/>
      </w:tblGrid>
      <w:tr w14:paraId="198E2E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Header/>
        </w:trPr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FD13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53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CB8F3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4A3B6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9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7AA76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40BF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预算单价（万元）</w:t>
            </w:r>
          </w:p>
        </w:tc>
        <w:tc>
          <w:tcPr>
            <w:tcW w:w="68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2157A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预算总价（万元）</w:t>
            </w:r>
          </w:p>
        </w:tc>
      </w:tr>
      <w:tr w14:paraId="1963D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D6C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DE40C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呼吸机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89EF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3D7F1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5BD0A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8D47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29</w:t>
            </w:r>
          </w:p>
        </w:tc>
      </w:tr>
      <w:tr w14:paraId="3E5DFB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5757C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C71DCCD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脑组织氧饱和度监测仪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1C26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CAA17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DCF42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67608A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28</w:t>
            </w:r>
          </w:p>
        </w:tc>
      </w:tr>
      <w:tr w14:paraId="2C03B4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62DE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C9DB365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lang w:val="en-US" w:eastAsia="zh-CN"/>
              </w:rPr>
              <w:t>冷冻手术治疗仪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69E50F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D6A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26DF54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B63F7B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46</w:t>
            </w:r>
          </w:p>
        </w:tc>
      </w:tr>
      <w:tr w14:paraId="54AB96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8E695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7FC5A72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lang w:val="en-US" w:eastAsia="zh-CN"/>
              </w:rPr>
              <w:t>氩气高频手术设备（内窥镜用)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7ED03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BFE724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864B7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49.8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C23A52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49.8</w:t>
            </w:r>
          </w:p>
        </w:tc>
      </w:tr>
      <w:tr w14:paraId="219085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CA0D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498B14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半导体激光治疗仪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D6818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EAF4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B63392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E17926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28</w:t>
            </w:r>
          </w:p>
        </w:tc>
      </w:tr>
      <w:tr w14:paraId="6211E4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C740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E51520B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激光/强脉冲光系统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59BE7E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64D4AC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044DFD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526175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130</w:t>
            </w:r>
          </w:p>
        </w:tc>
      </w:tr>
      <w:tr w14:paraId="223F00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B683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1FB338E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4K3D荧光超高清腹腔镜影像系统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B79B4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2002EE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A67AC4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260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9615D4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260</w:t>
            </w:r>
          </w:p>
        </w:tc>
      </w:tr>
      <w:tr w14:paraId="3754C1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2BB5F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CBA73AF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气囊式体外反搏系统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772328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7E0BEA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BBFAA2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53EF5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80</w:t>
            </w:r>
          </w:p>
        </w:tc>
      </w:tr>
      <w:tr w14:paraId="01398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A84D4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25353E2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冠脉内旋磨介入治疗仪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0DBAFC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FE5C69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7DEC6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4FE6DD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50</w:t>
            </w:r>
          </w:p>
        </w:tc>
      </w:tr>
      <w:tr w14:paraId="356847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6A419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DE2AB7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数字化多功能脑电图仪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F23FEB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792EB4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EF6D4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29.5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7D4BBD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59</w:t>
            </w:r>
          </w:p>
        </w:tc>
      </w:tr>
      <w:tr w14:paraId="783C2E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3526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B002BB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肌电图诱发电位仪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FC2AEA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264BE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F4F2A89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B94B5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32</w:t>
            </w:r>
          </w:p>
        </w:tc>
      </w:tr>
      <w:tr w14:paraId="2BBD84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D64D6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2D006F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视频眼震图仪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429CF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0B992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BEED3E4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CDBCE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55</w:t>
            </w:r>
          </w:p>
        </w:tc>
      </w:tr>
      <w:tr w14:paraId="105AA1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21054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B5C4F8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超声经颅多普勒血流分析仪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85E32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A121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26205E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40.5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594772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40.5</w:t>
            </w:r>
          </w:p>
        </w:tc>
      </w:tr>
      <w:tr w14:paraId="4C2E06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ACB7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EBB52B0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眩晕症诊疗系统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15F33C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F1B47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FAEF9E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CF1597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140</w:t>
            </w:r>
          </w:p>
        </w:tc>
      </w:tr>
      <w:tr w14:paraId="2CEAC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84D8B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7BAE6E2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眼底手术观察系统（含非接触广角镜系统+倒像系统）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BCD8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B09A7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6BC63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52F47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65</w:t>
            </w:r>
          </w:p>
        </w:tc>
      </w:tr>
      <w:tr w14:paraId="28841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D7480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18B4280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全自动非接触式眼压计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FB8C8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069989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9095E6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74013C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15</w:t>
            </w:r>
          </w:p>
        </w:tc>
      </w:tr>
      <w:tr w14:paraId="07CDEE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A44E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863D5B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数字化医用X射线摄影系统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E5EC6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00F68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C694B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10FF9A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155</w:t>
            </w:r>
          </w:p>
        </w:tc>
      </w:tr>
      <w:tr w14:paraId="164C2D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8D80A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FDFC096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肿瘤超声治疗仪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554446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D4CFD2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D31CEA8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235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81FF5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235</w:t>
            </w:r>
          </w:p>
        </w:tc>
      </w:tr>
      <w:tr w14:paraId="01BBB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D1C0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3F97A05">
            <w:pPr>
              <w:tabs>
                <w:tab w:val="left" w:pos="3945"/>
              </w:tabs>
              <w:spacing w:line="240" w:lineRule="auto"/>
              <w:jc w:val="left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合计：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5C1442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DFF6C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709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1497.6</w:t>
            </w:r>
          </w:p>
        </w:tc>
      </w:tr>
    </w:tbl>
    <w:p w14:paraId="6FD70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崇左市人民医院2025年医学装备采购项目主要技术参数需求</w:t>
      </w:r>
    </w:p>
    <w:tbl>
      <w:tblPr>
        <w:tblStyle w:val="7"/>
        <w:tblW w:w="8272" w:type="dxa"/>
        <w:tblInd w:w="12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89"/>
        <w:gridCol w:w="6654"/>
      </w:tblGrid>
      <w:tr w14:paraId="79C5F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</w:trPr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BF156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FD406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66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EDCCF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主要技术参数要求</w:t>
            </w:r>
          </w:p>
        </w:tc>
      </w:tr>
      <w:tr w14:paraId="218B3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CF4C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FDD6C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呼吸机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794E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1、适用于成人、小儿和婴幼儿患者通气辅助及呼吸支持。</w:t>
            </w:r>
          </w:p>
          <w:p w14:paraId="2F4E1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2、支持波形、环图、监测值同屏显示；具备动态肺视图，能实时图形化动态显示患者气道阻抗、肺顺应性、通气量变化大小等参数变化。</w:t>
            </w:r>
          </w:p>
          <w:p w14:paraId="16695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3、标配模式：容量控制/辅助通气模式V-A/C和容量同步间歇指令通气模式V-SIMV；压力控制/辅助通气模式P-A/C和压力同步间歇指令通气模式P-SIMV；持续气道正压通气模式/压力支持通气模式CPAP/PSV、窒息通气模式。</w:t>
            </w:r>
          </w:p>
          <w:p w14:paraId="4BD160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4、可选配高级模式：压力调节容量控制通气（如AUTOFLOW或PRVC等）、压力调节容量控制-同步间歇指令通气模式（PRVC-SIMV）；双水平气道正压通气模式（如BIPAP或DuoLevel或BiLevel）、气道压力释放通气APRV等。</w:t>
            </w:r>
          </w:p>
          <w:p w14:paraId="0155B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5、无创通气模式，包含P-A/C、P-SIMV、CPAP/PSV等模式。</w:t>
            </w:r>
          </w:p>
          <w:p w14:paraId="07BEF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6、氧疗模式：具备高流速氧疗功能，氧疗流速和氧浓度可调，并具有氧疗计时功能。</w:t>
            </w:r>
          </w:p>
          <w:p w14:paraId="24ECF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7、肺复张工具，提供控制性肺膨胀法（SI）进行肺复张。</w:t>
            </w:r>
          </w:p>
        </w:tc>
      </w:tr>
      <w:tr w14:paraId="5CBB72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86B8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BE1215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脑组织氧饱和度监测仪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5A88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1、监测脑、局部组织血氧饱和度（rSO2）；局部组织包含：躯体特定位置（腹部、上下肢、肾区、肠系膜或其他特定位置）；</w:t>
            </w:r>
          </w:p>
          <w:p w14:paraId="5F2151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2、可量化患者的rSO2在用户定义的基线值下的持续时间和深度（AUC）；</w:t>
            </w:r>
          </w:p>
          <w:p w14:paraId="5D494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3、可显示及设置基线值（BL），并实时计算相对基线值的变化量（ΔBL）；</w:t>
            </w:r>
          </w:p>
          <w:p w14:paraId="4D915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4、监测脑部及局部组织中氧合血红蛋白浓度相对测量初始值的变化量（ΔO2Hb）、还原血红蛋白浓度相对测量初始值的变化量（ΔHHb）、总血红蛋白浓度相对测量初始值的变化量（ΔtHb），测量范围为-100~100μmol/L；</w:t>
            </w:r>
          </w:p>
          <w:p w14:paraId="397EB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5、传感器：带有五种波长的LED，非激光光源，并含双路光电接收器的传感器实时监测及存储患者的数据；</w:t>
            </w:r>
          </w:p>
          <w:p w14:paraId="510CD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6、操作方式：触摸屏+实体快捷键+手势交互多模式操作；</w:t>
            </w:r>
          </w:p>
          <w:p w14:paraId="0EFEF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7、测量过程中可标记事件，可在任何时间做标记，事件按照应用场景可分为：≥6个场景，每种场景≥80个事件；</w:t>
            </w:r>
          </w:p>
          <w:p w14:paraId="3A13C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8、具有监测状态报警提示：传感器连接失败、传感器探头位置出错、传感器数据不稳定、环境光过强等。</w:t>
            </w:r>
          </w:p>
        </w:tc>
      </w:tr>
      <w:tr w14:paraId="5577C7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EDAEC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F8C635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lang w:val="en-US" w:eastAsia="zh-CN"/>
              </w:rPr>
              <w:t>冷冻手术治疗仪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9C3C6D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设备用途 用于在介入手术期间经支气管镜通过冷冻粘连应用于气道内异物、粘液、血液凝块和坏死组织的冷冻去除以及支气管和肺部组织的冷冻活检。</w:t>
            </w:r>
          </w:p>
          <w:p w14:paraId="2702EE2C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技术参数：</w:t>
            </w:r>
          </w:p>
          <w:p w14:paraId="3EE51B7F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1、探针具有多种探针规格型号可选，有可重复使用探针。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2、冷冻温度具有3档调节和控制功能。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3、冷冻降温时间:&lt;4s；、冷冻升温时间:&lt;5s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4、主机具有自动压力检测和控制功能，液晶屏显示及提示。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5、主机具有专家模式，术者可自行根据手术需要选择合适冷冻档位及时间和客户模式，术者可提前设定冷冻时间和冷冻档位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6、最低制冷温度-78℃。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7、带时间计数功能，精准操作控制1冷冻治疗设备。</w:t>
            </w:r>
          </w:p>
        </w:tc>
      </w:tr>
      <w:tr w14:paraId="06A36D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3B854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D6AA6A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18"/>
                <w:szCs w:val="18"/>
                <w:lang w:val="en-US" w:eastAsia="zh-CN"/>
              </w:rPr>
              <w:t>氩气高频手术设备（内窥镜用)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6754F50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1、工作频率：电切: 430kHz±10%，双凝/柔和凝：430kHz±10%，电凝：600kHz±10%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2、低频漏电流(正常状态)：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对地漏电流： ≤0.5mA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外壳漏电流： ≤0.1mA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患者漏电流： ≤0.01mA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3、高频漏电流： ≤150mA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4、高频手术设备是具有高频电刀功能和氩气功能（APC）的一体机，CF型设备，全浮地形式输出，由标志表示。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5、具有四种电切、五种电凝输出模式，可满足内镜下各种需高频治疗的手术。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6、可用于内镜电切模式。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7、切凝、凝切联动功能具有时间调节功能，可根据实际需求调整电切、电凝的输出时间，可用上下键分别调节工作时间。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8、具备自动监测的回路控制系统，用以控制和调节切割质量参数，不同负载情况下自动补偿调整输出功率，从而确保各选定的切割质量得以重复并保持稳定。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9、氩束激发距离在7-10mm以上，保证内镜下的视野清晰。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10、氩气流量控制为全数字化自动控制保证气流的精确稳定。</w:t>
            </w:r>
          </w:p>
        </w:tc>
      </w:tr>
      <w:tr w14:paraId="7CC16A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FE627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966D17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半导体激光治疗仪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9B31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1、用于头部局部照射辅助治疗、促进毛发生长；</w:t>
            </w:r>
          </w:p>
          <w:p w14:paraId="5CF31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2、光源类型：670nm半导体激光；</w:t>
            </w:r>
          </w:p>
          <w:p w14:paraId="5EA77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3、辐照面积：≥900cm²；</w:t>
            </w:r>
          </w:p>
          <w:p w14:paraId="67FAC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4、激光输出波长：670nm±10nm；</w:t>
            </w:r>
          </w:p>
          <w:p w14:paraId="6CF76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5、激光光源数量：≥424颗；</w:t>
            </w:r>
          </w:p>
          <w:p w14:paraId="3CBB4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6、单颗激光辐射强度：4.5mW/cm²±10%；</w:t>
            </w:r>
          </w:p>
          <w:p w14:paraId="71545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7、定时功能：0min～60min范围内任意设置；</w:t>
            </w:r>
          </w:p>
          <w:p w14:paraId="4D40B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8、具有连续照射或脉冲照射两种工作模式。</w:t>
            </w:r>
          </w:p>
        </w:tc>
      </w:tr>
      <w:tr w14:paraId="78BAF0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8A4C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F7E92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激光/强脉冲光系统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1DFD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一、拟购设备的用途：色素性疾病、血管性疾病、黄褐斑、激素依赖性皮炎、炎性痤疮、嫩肤除皱、光老化、脱毛等。</w:t>
            </w:r>
          </w:p>
          <w:p w14:paraId="253F8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Hans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主要技术参数</w:t>
            </w:r>
          </w:p>
          <w:p w14:paraId="5EB26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1、具备通用型IPL治疗手具；</w:t>
            </w:r>
          </w:p>
          <w:p w14:paraId="290BD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2、外置插拔滤光片技术，可搭配≥6个不同波长的外置实体滤光片；</w:t>
            </w:r>
          </w:p>
          <w:p w14:paraId="237C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3、具备双波段窄波技术；</w:t>
            </w:r>
          </w:p>
          <w:p w14:paraId="7D018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4、光子（IPL）治疗手具要求： 为了满足胶原蛋白更有效地吸收能量，所有光子治疗手具的波长覆盖范围必须达到1200nm，且波长不能超过1200nm；</w:t>
            </w:r>
          </w:p>
          <w:p w14:paraId="151C3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5、脉宽：4-20ms连续可调，连续脉冲宽度，非固定脉宽；</w:t>
            </w:r>
          </w:p>
          <w:p w14:paraId="24AC2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6、脉冲方式：多个同步脉冲，可选择 1~3个脉冲数；</w:t>
            </w:r>
          </w:p>
          <w:p w14:paraId="7E846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7、光斑面积：≥两个光斑；</w:t>
            </w:r>
          </w:p>
          <w:p w14:paraId="30362B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8、冷却方式：持续蓝宝石接触式冷却。</w:t>
            </w:r>
          </w:p>
        </w:tc>
      </w:tr>
      <w:tr w14:paraId="104789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456E0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E12524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4K3D荧光超高清腹腔镜影像系统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D1D3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1、全数字化4K超高清摄像系统：可同时捕捉可见光和近红外光图像 ；</w:t>
            </w:r>
          </w:p>
          <w:p w14:paraId="1477D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2、分辨率：3840*2160p，逐行扫描，16:9，像素≥800万；</w:t>
            </w:r>
          </w:p>
          <w:p w14:paraId="4E557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3、全数字化超高清4K芯片，</w:t>
            </w:r>
            <w:bookmarkStart w:id="0" w:name="_Hlk143015086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可实现4K 3D摄像，独立近红外CMOS芯片实现荧光成像，荧光灵敏度可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调节；</w:t>
            </w:r>
          </w:p>
          <w:p w14:paraId="7003D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4、对850nm±30nm波长的近红外光照明物体后独立成像，近红外成像不受其他照明光照影响；</w:t>
            </w:r>
          </w:p>
          <w:p w14:paraId="4ECA2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5、不少于三种显示模式，一键式选择：4K白光模式，4K彩色荧光模式和多模荧光模式；</w:t>
            </w:r>
          </w:p>
          <w:p w14:paraId="6562D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6、具有4K彩色荧光模式：可梯度式显示荧光颜色，随着荧光亮度由弱变强，荧光颜色由蓝色到黄色逐渐变化。同时，画面中会显示出不同强度对应的颜色标尺；</w:t>
            </w:r>
          </w:p>
          <w:p w14:paraId="773E1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7、4K超高清技术：可根据手术需要选择细节增强、色彩增强、暗场增强，以提高手术中组织和血管的辨识度，体现4K超高清的影像效果；</w:t>
            </w:r>
          </w:p>
          <w:p w14:paraId="5845F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8、图像处理器可兼容不少于3种光学成像摄像头：4K荧光摄像头（2D）、4K3D荧光摄像头、4K白光摄像头；</w:t>
            </w:r>
          </w:p>
          <w:p w14:paraId="550D2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9、光源采用纯白光LED，连续发光，光谱连续度高，色温4200~6200K、显色指数≥85，LED寿命不少于30000小时；</w:t>
            </w:r>
          </w:p>
          <w:p w14:paraId="2BAA6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10、独立3D腹腔镜可与摄像头拆分，可高温高压灭菌或低温等离子灭菌。</w:t>
            </w:r>
          </w:p>
        </w:tc>
      </w:tr>
      <w:tr w14:paraId="09C29C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E46BA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09968C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气囊式体外反搏系统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7BDB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一、技术参数要求</w:t>
            </w:r>
          </w:p>
          <w:p w14:paraId="20320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1.心电信号增益：多级增益，共模抑制比&gt;80dB，心电检出门限应不大于0.25mV；</w:t>
            </w:r>
          </w:p>
          <w:p w14:paraId="78078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2.心电导联：标准三导联，心电波形采用滚动推进式显示，具有连续性和可追溯性；</w:t>
            </w:r>
          </w:p>
          <w:p w14:paraId="5AA9B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3.心率显示：35次/min～165次/min时，心率显示误差不大于2次/min，心率与脉率同频双显示；</w:t>
            </w:r>
          </w:p>
          <w:p w14:paraId="0434B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4.滤波技术：50/60Hz高低通滤波。</w:t>
            </w:r>
          </w:p>
          <w:p w14:paraId="46641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二、脉搏参数：</w:t>
            </w:r>
          </w:p>
          <w:p w14:paraId="6BD65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1.血氧饱和度显示范围：70-100%，精度+2%；</w:t>
            </w:r>
          </w:p>
          <w:p w14:paraId="756A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2.脉率显示范围：35次/min～165次/min时，脉率显示误差不大于2次/min；</w:t>
            </w:r>
          </w:p>
          <w:p w14:paraId="7170F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3.D/S比值：实时显示峰值的比值（P）和面积的比值（A）；</w:t>
            </w:r>
          </w:p>
          <w:p w14:paraId="32634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4.血氧波形采用滚动推进式显示，具有连续性和可追溯性；</w:t>
            </w:r>
          </w:p>
          <w:p w14:paraId="07134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三、触发模式：</w:t>
            </w:r>
          </w:p>
          <w:p w14:paraId="2687F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1.心电R波正负触发，充气、排气和心动周期同步；</w:t>
            </w:r>
          </w:p>
          <w:p w14:paraId="24343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2.房颤病人触发模式；</w:t>
            </w:r>
          </w:p>
          <w:p w14:paraId="689C81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3.反搏比率1:1或1:2可调，触发行程40-120+1bmp。</w:t>
            </w:r>
          </w:p>
          <w:p w14:paraId="2923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四、压力参数：</w:t>
            </w:r>
          </w:p>
          <w:p w14:paraId="15ECA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1.空气压力泵：采用原装进口空气压力泵，节能高效，提供原产地证明；</w:t>
            </w:r>
          </w:p>
          <w:p w14:paraId="2E49D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2.治疗压力单位以“毫米汞柱”和“兆帕斯卡”双显示，临床操作治疗压力时单位直接换算；压力调控范围75-300mmHg，可以调节高低，每次加或减5mmHg；</w:t>
            </w:r>
          </w:p>
          <w:p w14:paraId="0F3ED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3.设有体外反搏压力微调模式，并且有多级调节；</w:t>
            </w:r>
          </w:p>
          <w:p w14:paraId="37122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4.气囊压力监测：实时监测气囊压力。</w:t>
            </w:r>
          </w:p>
          <w:p w14:paraId="21963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五、显示参数：</w:t>
            </w:r>
          </w:p>
          <w:p w14:paraId="5FE4A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1.触摸工控液晶显示器，人机对话实时操控简洁快速；</w:t>
            </w:r>
          </w:p>
          <w:p w14:paraId="7501C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2.正常工作时，显示屏应能实时显示以下内容：心电波形、心率值、脉搏波形、血氧饱和度、脉率值、D/S峰值比、面积比、设定压力值、治疗剩余时间等参数。</w:t>
            </w:r>
          </w:p>
          <w:p w14:paraId="4B6D8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六、多重保护措施及保护显示：</w:t>
            </w:r>
          </w:p>
          <w:p w14:paraId="4E8A4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1.早搏触发排气保护，并在显示器心电波形中显示早搏标志，但治疗继续进行；</w:t>
            </w:r>
          </w:p>
          <w:p w14:paraId="2FCE25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2.过早充气和过迟排气保护，停机后电磁阀延续排气；</w:t>
            </w:r>
          </w:p>
          <w:p w14:paraId="41DB4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3.自动压力过高保护限制，并弹出提示消息框，提供界面显示。</w:t>
            </w:r>
          </w:p>
          <w:p w14:paraId="74A41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七、软件部分</w:t>
            </w:r>
          </w:p>
          <w:p w14:paraId="69C7F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1.时间设定：治疗时间可以设定5到60分钟，设置步长5分钟，治疗完成后自动停机；</w:t>
            </w:r>
          </w:p>
          <w:p w14:paraId="7EB27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2.充、排气点辅助设定系统：I/DAID系统辅助操作者设定最佳充、排气点，反搏舒张期波形自动标识和显示。</w:t>
            </w:r>
          </w:p>
          <w:p w14:paraId="020F2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3.演示模式允许系统：自动模拟运行系统，用于自动检测设备和治疗模拟示范。</w:t>
            </w:r>
          </w:p>
          <w:p w14:paraId="46FD5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八、网络部分</w:t>
            </w:r>
          </w:p>
          <w:p w14:paraId="37BD1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1.远程技术操作指导、远程设备操作与维护指导、远程设备软件升级指导；</w:t>
            </w:r>
          </w:p>
          <w:p w14:paraId="30BB7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2.设备带有局域网云功能，可以实现一台终端指导操作多台设备。</w:t>
            </w:r>
          </w:p>
          <w:p w14:paraId="10136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九、气囊及连接管道参数：</w:t>
            </w:r>
          </w:p>
          <w:p w14:paraId="21BC2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1.卡扣式强化式治疗外囊套，材料环保耐用，容易包裹。</w:t>
            </w:r>
          </w:p>
          <w:p w14:paraId="67B61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2.复合弹性内囊充气受力均衡，增加挤压效率，减少挤压疼痛，耐用；</w:t>
            </w:r>
          </w:p>
          <w:p w14:paraId="25D52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3.管道连接头使用定制式推拉快速接头，推拉秒换，非旋钮，轻巧灵便，操作者容易更换，管道采用环保材料定制、耐磨、抗老化。</w:t>
            </w:r>
          </w:p>
        </w:tc>
      </w:tr>
      <w:tr w14:paraId="71B17A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D2A26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B5C85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冠脉内旋磨介入治疗仪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0716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包括旋磨介入治疗仪主机，压缩空气软管。</w:t>
            </w:r>
          </w:p>
          <w:p w14:paraId="38A95A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变径双向旋磨技术，旋磨转速：0～198000转/分。</w:t>
            </w:r>
          </w:p>
          <w:p w14:paraId="2C9D9E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3、具有转速调整的旋钮。</w:t>
            </w:r>
          </w:p>
          <w:p w14:paraId="41DC1C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4、具有转速失常的自动体制控制显示。</w:t>
            </w:r>
          </w:p>
          <w:p w14:paraId="67D0C9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5、显示屏可显示实时转速。 </w:t>
            </w:r>
          </w:p>
          <w:p w14:paraId="74C90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6、采用光纤测定推进器，保证转速测量准确性。</w:t>
            </w:r>
          </w:p>
          <w:p w14:paraId="57D49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7、旋磨磨头采用黄铜材质，表面有镍涂层，全覆盖微钻石，磨头采用质心偏移结构设计，公转的幅度增大，能够旋磨出的血管管腔面积越大。</w:t>
            </w:r>
          </w:p>
          <w:p w14:paraId="16E764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8、轴向双向旋磨减少磨头嵌顿风险，贝壳状导丝夹设计防止缠绕。</w:t>
            </w:r>
          </w:p>
          <w:p w14:paraId="54B00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9、包含两个旋磨头规格，旋磨直径覆盖范围达1.25mm-2.50mm。</w:t>
            </w:r>
          </w:p>
        </w:tc>
      </w:tr>
      <w:tr w14:paraId="3F5081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E6FAC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10024E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数字化多功能脑电图仪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74098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1、放大器：32通道放大器（另带参考电极）；病人事件信号输入EVENT输入；支持血氧夹信号采集扩展；4导DC输入。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2、闪光刺激器：具有滤光片插槽，可方便更换不同的滤光片提供不同颜色、图案的特异性的光刺激；通过软件设置闪光刺激条件包括刺激模式、刺激频率、刺激时间、间隔时间等；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3、采样率：100，200，500，1000，2000，5000，10000Hz；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4、采样分辨率(A/D Convertor)及精度： 24bit；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5、共模抑制比：≥115dB；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6、噪声电平：≤1.5μV p-p；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7、阻抗检测：可以在软件界面上启动阻抗检测，电极阻抗的监检测阈值可以设置:2 kΩ、5 kΩ、10 kΩ、20 kΩ、50kΩ，高于预先设定阈值的电极红色高亮显示；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、qEEG（定量脑电图）：具有自定义的波段功率分析，幅值分析，功率比分析，包括RBP、ABP、TP，慢快波功率比DTABR（δ+θ/α+β），DAR（δ/α）,峰值频率（PPF）、边值频率（SEF）、振幅整合脑电图（aEEG）等指数统计与计算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9、过度换气诱发试验语音提示：提供语音播报指导患者进行过渡换气诱发试验</w:t>
            </w:r>
          </w:p>
        </w:tc>
      </w:tr>
      <w:tr w14:paraId="2B9221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210E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7AD0CA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肌电图诱发电位仪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241445A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放大器</w:t>
            </w:r>
          </w:p>
          <w:p w14:paraId="45CCE8C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通道数：四通道附可伸缩悬臂，悬臂移动距离不少于80cm；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（2）每通道同时提供两种接口，配备Ф1.57插针国际标准小孔径脑电导联线接口；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（3）输入短路噪声：≤0.38μVrms (通频带0.5Hz～10 kHz ，输入对地短路)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（4）共模抑制比：130dB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（5）灵敏度：0.01μV/D-500mv/D，1mS/D-500mS/D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（6）滤波频率：0.1Hz－20KHz</w:t>
            </w:r>
          </w:p>
          <w:p w14:paraId="6E40239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（7）幅频特性；0.5Hz - 10KHz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2、记录器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（1）接口技术：USB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（2）A/D转换率：24Bit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（3）采样率：200KHz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（4）采集数据最大时长：不限时</w:t>
            </w:r>
          </w:p>
        </w:tc>
      </w:tr>
      <w:tr w14:paraId="3CF949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8DC6E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4818F1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视频眼震图仪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5855D5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主机眼罩：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1、不同分辨率下帧率的要求: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1920*1080P 60fps；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640*480P 60fps；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320*240P 440fps；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2、双眼眼罩设计，可以完成左、右双眼的检查。同步检查，特别是中枢患者，分析不同VOR通路问题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3、选配3D眼震，描记并分析水平、垂直、旋转眼震曲线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4、瞳孔定标：自动追踪瞳孔位置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5、眼球追踪：实时追踪眼球动态，高清传输每一帧画面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6、水平眼动识别准确度：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识别误差范围：±1.2°     -30°（左）≤ 眼动范围 ≤ +30°（右）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7、垂直眼动识别准确度：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识别误差范围：±1.2°     -30°（下）≤ 眼动范围 ≤ +30°（上）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8、轴向眼动识别准确度：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识别误差范围：±1°    -18°（顺时针）≤ 眼动范围 ≤ +18°（逆时针）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9、头动速度识别准确度：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头动速度识别准确度误差范围±3°/s，速度范围（±250°/s）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10、眼动刺激信号准确度：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频率准确度（正弦波、方波）误差范围±3%      速度准确度误差范围±6%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11、固视抑制功能：具备固视抑制灯</w:t>
            </w:r>
          </w:p>
          <w:p w14:paraId="21F1BA3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软件功能要求：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1、试验模块：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必配试验：校准试验；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选配试验：自发性眼震试验，位置试验（静态、动态）、温度试验、视动试验（水平、垂直）、平稳追踪试验（水平、垂直）等</w:t>
            </w:r>
          </w:p>
        </w:tc>
      </w:tr>
      <w:tr w14:paraId="7ECFAA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BB25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1991F7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超声经颅多普勒血流分析仪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8BC34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1、便携一体式主机、支持触摸屏操作；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2、支持1.6MHz、2MHz、4MHz、8MHz、16HMz频率段探头，至少具备三个及以上有效探头接口；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3、支持1.6MHz监护探头，搭配监护头架使用，有效提升监测场景下颞窗不良患者检出率；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4、FFT点数设置:频谱分析点数可调，支持64、128、256、512、1024、2048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5、速度量程：使用1.6MHz探头50mm深度时,单向最大速度量程能达到750cm/s以上,在68mm深度,采用10mm的采样容积，速度量程可达到600cm/s以上；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6、检测参数：Peak（Vs）、Dias（Vd）、Mean（Vm）等指数；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7、H-Veri双通道模式：双侧血流速度量程、深度、取样容积均可单独调节；单通道检查支持同步显示≥10个深度的频谱图，双通道同步显示≥12个深度的频谱图；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8、智慧型发泡试验语音指导系统；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9、VCI指数功能：提示发泡试验中Valsalva动作有效性，规范Valsalva试验，提高检出率；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10、血管痉挛趋势图：同一患者多次检查结果自动生成血管痉挛趋势图，可动态评估患者血管痉挛发生、发展过程，提示干预、评估治疗效果等，同时血管痉挛趋势图可输出到报告；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11、具备Sickle Cell 筛查模式，支持自定义Sickle Cell 筛查标准，可用于血镰病筛查。</w:t>
            </w:r>
          </w:p>
        </w:tc>
      </w:tr>
      <w:tr w14:paraId="3C907F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42F10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1B5C1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眩晕症诊疗系统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E61F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一、视频眼罩：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图像通道数：6（左侧水平+垂直+旋转眼震描记、右侧水平+垂直+旋转眼震描记）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图像分辨率:1920*1080（设备验收时提供检验报告）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#眼罩可以观察左、右眼的眼震视频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3D眼震，描记并分析水平、垂直、旋转眼震曲线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瞳孔定标：自动追踪瞳孔位置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眼球追踪：实时追踪眼球动态，高清传输每一帧画面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二、性能要求：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1、主轴（可编程控制）：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a) 转动角度：任意角度，误差≤±2°；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b) 最大转速：30r/min（既180°/秒），误差≤±5%；（设备验收时提供检验报告）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2、辅轴（可编程控制）：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a) 转动角度：任意位置，误差≤±2°；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b) 最大转速：60r/min（既360°/秒)，误差≤±5%； （设备验收时提供检验报告）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c）加速度：0-360°/平方秒，误差≤±20%（设备验收时提供检验报告）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3、偏移轴（设备验收时提供检验报告）：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位移距离范围：-80mm～+80mm，误差≤±3mm；最大速度：60mm/s；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4、座椅：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a) 安全座椅配有四点式安全带、膝部安全带、腿部安全带；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b) 安全带可以固定人体颈、肩、腹、大腿、小腿；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c) 头部固定装置可升降，可调整角度。</w:t>
            </w:r>
          </w:p>
        </w:tc>
      </w:tr>
      <w:tr w14:paraId="362C0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CE3CB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EB4281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眼底手术观察系统（含非接触广角镜系统+倒像系统）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CCF8A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1、全部光学采用复消色差技术。内调焦设计。通过连续可调焦物镜实现内部调焦，确保其最大的安全工作距离为110mm。</w:t>
            </w:r>
          </w:p>
          <w:p w14:paraId="297F9F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广角镜镜托及支架部分角度0°—360°可调，可确保在手术当中的透镜转换。</w:t>
            </w:r>
          </w:p>
          <w:p w14:paraId="582D70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非球面设计光学镜头，光学透镜表面采用抗反光多层镀膜，提供真实无变形的图像。</w:t>
            </w:r>
          </w:p>
          <w:p w14:paraId="79D30A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提供60D和128D的广角镜各一个，可高温高压消毒、离子消毒连台使用。60D用于观察眼后极部，128D用于观察广角眼底。</w:t>
            </w:r>
          </w:p>
          <w:p w14:paraId="25A936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提供同品牌全内置倒像镜，可直接加载在现有手术显微镜主刀镜内，配合眼底观察系统，更符合人体工程学设计的工作距离，保证长时间工作无疲劳感。</w:t>
            </w:r>
          </w:p>
          <w:p w14:paraId="203F3D6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转换镜头方式:无需将非接触镜退出光路，只需旋转式换镜头，只需微调焦不影响使用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</w:tr>
      <w:tr w14:paraId="0A4F99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79BF4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290F13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全自动非接触式眼压计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1A81D6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1、功能；眼压测量，角膜厚度测量，根据角膜厚度自动修正眼压值；</w:t>
            </w:r>
          </w:p>
          <w:p w14:paraId="7239D41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2、眼压测量范围：1mmHg 至 30mmHg/1mmHg 至 60mmHg（1mmHg 精度）；</w:t>
            </w:r>
          </w:p>
          <w:p w14:paraId="5CCD10A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3、平均值显示：1mmHg/0.1mmHg 精度可调；</w:t>
            </w:r>
          </w:p>
          <w:p w14:paraId="53DA5E53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4、工作距离：≤11mm；</w:t>
            </w:r>
          </w:p>
          <w:p w14:paraId="42CE02AA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5、操控方式；点击触摸屏中瞳孔进行测量；自动追踪（上下左右）、自动对焦（前后）、自动测量、自动转换左右眼；</w:t>
            </w:r>
          </w:p>
          <w:p w14:paraId="10899CD0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6、检查者方位；与被检查者的角度范围为 0≤角度≤360 度（任意位置）；</w:t>
            </w:r>
          </w:p>
          <w:p w14:paraId="4D35677E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7、触摸屏旋转功能；触摸控制屏可 360 度旋转；</w:t>
            </w:r>
          </w:p>
          <w:p w14:paraId="7EECE07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8、数据传输方式：USB（输入），RS232C（输出），LAN（输出）。</w:t>
            </w:r>
          </w:p>
        </w:tc>
      </w:tr>
      <w:tr w14:paraId="345CCE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6F81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E12AB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数字化医用X射线摄影系统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F88454C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用途：用于人体全身各部位（头颅、脊柱、胸部、腹部、骨盆、四肢骨关节）立卧位X线摄影检查与动态透视、造影检查，及实现无时空差双能成像、双能骨密度成像、骨关节运动可视化评估等高级临床功能。</w:t>
            </w:r>
          </w:p>
          <w:p w14:paraId="1244ADA8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X射线管组件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1)靶材：铼钨钼靶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2)管电压范围：40~150kV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3)焦点：0.6/1.2mm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4)焦点功率：40/102kW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5)靶角：12°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6)阳极热容量：≥400kHU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7)阳极转速：9700rpm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2、高压发生器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1)X射线管电压范围：40kV～150kV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2)透视管电压范围：40kV～125kV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3)X射线管电流范围：10mA～1000mA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4)连续透视管电流：0.5mA～20mA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5)脉冲透视管电流：5mA-100mA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6)自动曝光控制功能：具备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7)自动APR摄影程序：具备</w:t>
            </w:r>
          </w:p>
          <w:p w14:paraId="2C6771F4">
            <w:pPr>
              <w:numPr>
                <w:ilvl w:val="0"/>
                <w:numId w:val="6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平板探测器（双板）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1)类型：动态平板探测器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2)闪烁体材料: 碘化铯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3)光电二极管:非晶硅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4)像素尺寸:139μm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5)成像区域：43cm×43cm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6)采集矩阵：3072X3072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7)空间分辨率：3.7LP/mm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4、机架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1)胸片架升降运动：≥1300mm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2)胸片架内置3视野固态电离室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3)X射线管组件升降运动行程：≥1400mm；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4)X射线管组件绕水平轴旋转运动：-120°～+120°；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5)X射线管组件绕竖直轴旋转运动：-270°～+270°；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6)吊架横向、纵向运动行程：≥2000mm；</w:t>
            </w:r>
          </w:p>
          <w:p w14:paraId="5B16C30D">
            <w:pPr>
              <w:numPr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7)焦片距一键到位：1000mm，1800mm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5、限束器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1)照射野尺寸：≥43×43cm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2)类型：手自一体多页式，具有光野及中心指示功能；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3)亮度：≥160lux@100cm SID</w:t>
            </w:r>
          </w:p>
          <w:p w14:paraId="27EA47D3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6、高级功能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1)能量减影功能：一次曝光获得三幅图像，分别为常规胸片、纯骨窗图像、纯肺窗图像；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2)双能骨密度检测；</w:t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3)全自动骨科全景拼接成像功能；自动采集、自动拼接。</w:t>
            </w:r>
          </w:p>
        </w:tc>
      </w:tr>
      <w:tr w14:paraId="3DDC47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F3E47B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585001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肿瘤超声治疗仪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7D0C3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1、整机取得食品药品监督管理部门相关认证。 </w:t>
            </w:r>
          </w:p>
          <w:p w14:paraId="11B61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2、采用低频超声空化效应原理进行治疗。</w:t>
            </w:r>
          </w:p>
          <w:p w14:paraId="5801FB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3、系统智能控制超声输出频率频率，输出超声频率：20kHz ±10% 。</w:t>
            </w:r>
          </w:p>
          <w:p w14:paraId="02F692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4、微泡剂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成分为VitC+NaHCO3，进入循环系统后可自行分解为二氧化碳和水，未参与空化效应部分对人体无任何危害。 </w:t>
            </w:r>
          </w:p>
          <w:p w14:paraId="6265B8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5、可通过系统选择治疗探头，治疗头输出声功率： 2.0W ±20%；超声治疗头有效辐射面积：3.14cm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。</w:t>
            </w:r>
          </w:p>
        </w:tc>
      </w:tr>
    </w:tbl>
    <w:p w14:paraId="5B4B1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3B8075C6">
      <w:pPr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CD92D"/>
    <w:multiLevelType w:val="singleLevel"/>
    <w:tmpl w:val="CE1CD9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9AE60A"/>
    <w:multiLevelType w:val="singleLevel"/>
    <w:tmpl w:val="E09AE60A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FA18C0F"/>
    <w:multiLevelType w:val="singleLevel"/>
    <w:tmpl w:val="FFA18C0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C7DB32C"/>
    <w:multiLevelType w:val="singleLevel"/>
    <w:tmpl w:val="2C7DB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7A4C5CB"/>
    <w:multiLevelType w:val="singleLevel"/>
    <w:tmpl w:val="57A4C5C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428D712"/>
    <w:multiLevelType w:val="singleLevel"/>
    <w:tmpl w:val="6428D7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B51154E"/>
    <w:rsid w:val="0CDB522D"/>
    <w:rsid w:val="324C721E"/>
    <w:rsid w:val="3D45187A"/>
    <w:rsid w:val="473961E5"/>
    <w:rsid w:val="4E7C21CC"/>
    <w:rsid w:val="56FF0AB4"/>
    <w:rsid w:val="5D7A2334"/>
    <w:rsid w:val="683146C1"/>
    <w:rsid w:val="70956189"/>
    <w:rsid w:val="77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hAnsi="Calibri" w:eastAsia="仿宋_GB2312" w:cs="Times New Roman"/>
      <w:kern w:val="0"/>
      <w:sz w:val="32"/>
      <w:szCs w:val="20"/>
    </w:rPr>
  </w:style>
  <w:style w:type="paragraph" w:styleId="4">
    <w:name w:val="envelope return"/>
    <w:basedOn w:val="1"/>
    <w:qFormat/>
    <w:uiPriority w:val="0"/>
    <w:rPr>
      <w:rFonts w:ascii="Arial" w:hAnsi="Arial" w:eastAsia="宋体" w:cs="Arial"/>
      <w:kern w:val="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7335</Words>
  <Characters>8593</Characters>
  <Lines>0</Lines>
  <Paragraphs>0</Paragraphs>
  <TotalTime>35</TotalTime>
  <ScaleCrop>false</ScaleCrop>
  <LinksUpToDate>false</LinksUpToDate>
  <CharactersWithSpaces>8681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2024-09-28T09:02:00Z</dcterms:created>
  <dc:creator>raven</dc:creator>
  <cp:lastModifiedBy>卫永强</cp:lastModifiedBy>
  <dcterms:modified xsi:type="dcterms:W3CDTF">2025-01-06T09:45:50Z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2D32CEBB1CFB4D8E8D77216DC4A1859F_12</vt:lpwstr>
  </property>
</Properties>
</file>