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55D59">
      <w:pPr>
        <w:jc w:val="center"/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  <w:lang w:val="en-US" w:eastAsia="zh-CN"/>
        </w:rPr>
        <w:t>崇左</w:t>
      </w:r>
      <w:r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</w:rPr>
        <w:t>市人民医院</w:t>
      </w:r>
      <w:r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  <w:lang w:val="en-US" w:eastAsia="zh-CN"/>
        </w:rPr>
        <w:t>血液透析机血压组件</w:t>
      </w:r>
      <w:r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  <w:lang w:val="en-US" w:eastAsia="zh-CN"/>
        </w:rPr>
        <w:t>主要需求参数</w:t>
      </w:r>
    </w:p>
    <w:p w14:paraId="3A512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一、血液透析机血压组件采购项目需求</w:t>
      </w:r>
    </w:p>
    <w:tbl>
      <w:tblPr>
        <w:tblStyle w:val="4"/>
        <w:tblW w:w="8320" w:type="dxa"/>
        <w:tblInd w:w="6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700"/>
        <w:gridCol w:w="727"/>
        <w:gridCol w:w="784"/>
        <w:gridCol w:w="1777"/>
        <w:gridCol w:w="1662"/>
      </w:tblGrid>
      <w:tr w14:paraId="5A3217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E0C0DC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项目序号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FB5026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CDBF0A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496683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AB0276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概算单价（万元）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3CC0C1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概算总价（万元）</w:t>
            </w:r>
          </w:p>
        </w:tc>
      </w:tr>
      <w:tr w14:paraId="287424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F6784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1D9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血液透析机（费森尤斯4008S）血压组件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A18C57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562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3D7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850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</w:tr>
      <w:tr w14:paraId="377533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DF1B7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599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血液透析机（贝朗7102072）血压组件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EC861B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510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7EB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FCF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</w:t>
            </w:r>
          </w:p>
        </w:tc>
      </w:tr>
    </w:tbl>
    <w:p w14:paraId="6FD70F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血液透析机血压组件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主要技术参数需求</w:t>
      </w:r>
    </w:p>
    <w:tbl>
      <w:tblPr>
        <w:tblStyle w:val="4"/>
        <w:tblW w:w="8331" w:type="dxa"/>
        <w:tblInd w:w="6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315"/>
        <w:gridCol w:w="646"/>
        <w:gridCol w:w="704"/>
        <w:gridCol w:w="4996"/>
      </w:tblGrid>
      <w:tr w14:paraId="0197CD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tblHeader/>
        </w:trPr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5AB560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项目序号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8A79E6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936CCC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97AA0C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499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9D037B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主要技术参数需求</w:t>
            </w:r>
          </w:p>
        </w:tc>
      </w:tr>
      <w:tr w14:paraId="3A8870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B3EC3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2C6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血液透析机（费森尤斯4008S）血压组件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55F746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BD8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BB15804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血压分辨率：1 mmHg</w:t>
            </w:r>
          </w:p>
          <w:p w14:paraId="1181DCD1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心率分辨率：1/min</w:t>
            </w:r>
          </w:p>
          <w:p w14:paraId="0EE2864C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心脏收缩压的测定范围：30～280mmHg</w:t>
            </w:r>
          </w:p>
          <w:p w14:paraId="1FDF20D3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心脏舒张压的测定范围：10～240 mHg</w:t>
            </w:r>
          </w:p>
          <w:p w14:paraId="00E84E84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平均动脉压(MAP)的测定范围：20～255 mmHg</w:t>
            </w:r>
          </w:p>
          <w:p w14:paraId="1974E98B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脉搏率的测定范围：20～2451/mim</w:t>
            </w:r>
          </w:p>
          <w:p w14:paraId="444998F3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预选压力设置：100～290 mmHg</w:t>
            </w:r>
          </w:p>
          <w:p w14:paraId="4EF9C2B1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压力传感器(服务目的)的测量范围：10～300 mmHg</w:t>
            </w:r>
          </w:p>
          <w:p w14:paraId="33052CA3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压力值的测量误差：±3 mmHg</w:t>
            </w:r>
          </w:p>
          <w:p w14:paraId="038E6DE2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预设警报限值：</w:t>
            </w:r>
          </w:p>
          <w:p w14:paraId="6E65178B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心脏收缩压上限/下限：165/ 90 mmHg</w:t>
            </w:r>
          </w:p>
          <w:p w14:paraId="648D39A6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心脏舒张压上限/下限：100/60 mmHg</w:t>
            </w:r>
          </w:p>
          <w:p w14:paraId="2FAB766C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平均动脉压上限/下限：120/70 mmHg</w:t>
            </w:r>
          </w:p>
          <w:p w14:paraId="316FBADE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脉搏上限/下限：180/ 401/</w:t>
            </w:r>
          </w:p>
          <w:p w14:paraId="5D5D76DE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直接与血液透析机的串行通信控制器通信</w:t>
            </w:r>
          </w:p>
        </w:tc>
      </w:tr>
      <w:tr w14:paraId="70D01C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9F7B2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75B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血液透析机（贝朗7102072）血压组件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DCB3FA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组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EA2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E13EE90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能对患者进行非侵入性的、具有波动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eastAsia="zh-CN"/>
              </w:rPr>
              <w:t>显示的血压测量。在准备、治疗和消毒操作模式下对血压进行测量。</w:t>
            </w:r>
          </w:p>
          <w:p w14:paraId="7AF105B9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具有以下功能：</w:t>
            </w:r>
          </w:p>
          <w:p w14:paraId="2579BBDB">
            <w:pPr>
              <w:spacing w:before="6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在透析之前、期间及之后立即进行测量。</w:t>
            </w:r>
          </w:p>
          <w:p w14:paraId="729B084D">
            <w:pPr>
              <w:spacing w:before="8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position w:val="9"/>
                <w:sz w:val="20"/>
                <w:szCs w:val="20"/>
                <w:lang w:eastAsia="zh-CN"/>
              </w:rPr>
              <w:t>在透析的主屏幕上清楚地显示血压和脉搏读数。</w:t>
            </w:r>
          </w:p>
          <w:p w14:paraId="2B5D5896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  <w:t>自动进行周期性的测量。</w:t>
            </w:r>
          </w:p>
          <w:p w14:paraId="2606E996">
            <w:pPr>
              <w:spacing w:before="1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position w:val="8"/>
                <w:sz w:val="20"/>
                <w:szCs w:val="20"/>
                <w:lang w:eastAsia="zh-CN"/>
              </w:rPr>
              <w:t>按动按钮后，可根据具体的范围调整血压测量。</w:t>
            </w:r>
          </w:p>
          <w:p w14:paraId="68B4464D">
            <w:pPr>
              <w:spacing w:before="8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  <w:t>读数文件标有时间标记。</w:t>
            </w:r>
          </w:p>
          <w:p w14:paraId="4A34223F">
            <w:pPr>
              <w:numPr>
                <w:numId w:val="0"/>
              </w:numPr>
              <w:spacing w:before="83" w:line="219" w:lineRule="auto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eastAsia="zh-CN"/>
              </w:rPr>
              <w:t>范围以外的读数标有颜色。</w:t>
            </w:r>
          </w:p>
        </w:tc>
      </w:tr>
    </w:tbl>
    <w:p w14:paraId="2896C36B">
      <w:pPr>
        <w:jc w:val="both"/>
        <w:rPr>
          <w:rFonts w:hint="eastAsia" w:ascii="宋体" w:hAnsi="宋体" w:eastAsia="宋体" w:cs="宋体"/>
          <w:b/>
          <w:bCs/>
          <w:color w:val="00000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67EDB58-8A25-4CC8-AD17-B8E24EA49BE5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7DB32C"/>
    <w:multiLevelType w:val="singleLevel"/>
    <w:tmpl w:val="2C7DB3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000000"/>
    <w:rsid w:val="0CDB522D"/>
    <w:rsid w:val="14CC076E"/>
    <w:rsid w:val="288A17B6"/>
    <w:rsid w:val="2F0B4B1C"/>
    <w:rsid w:val="324C721E"/>
    <w:rsid w:val="38EE7F12"/>
    <w:rsid w:val="3F2B56FE"/>
    <w:rsid w:val="4E544FC2"/>
    <w:rsid w:val="545253A1"/>
    <w:rsid w:val="56FF0AB4"/>
    <w:rsid w:val="5AD47E14"/>
    <w:rsid w:val="5BD10237"/>
    <w:rsid w:val="61F104FE"/>
    <w:rsid w:val="6443511D"/>
    <w:rsid w:val="64B17E97"/>
    <w:rsid w:val="683146C1"/>
    <w:rsid w:val="70956189"/>
    <w:rsid w:val="77F720DB"/>
    <w:rsid w:val="7842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Verdana" w:hAnsi="Verdana" w:eastAsia="宋体" w:cs="Times New Roman"/>
      <w:b/>
      <w:kern w:val="2"/>
      <w:sz w:val="21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6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5130</Words>
  <Characters>6352</Characters>
  <Lines>0</Lines>
  <Paragraphs>0</Paragraphs>
  <TotalTime>0</TotalTime>
  <ScaleCrop>false</ScaleCrop>
  <LinksUpToDate>false</LinksUpToDate>
  <CharactersWithSpaces>6464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2024-09-28T09:02:00Z</dcterms:created>
  <dc:creator>raven</dc:creator>
  <cp:lastModifiedBy>卫永强</cp:lastModifiedBy>
  <dcterms:modified xsi:type="dcterms:W3CDTF">2025-02-28T09:33:01Z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2D32CEBB1CFB4D8E8D77216DC4A1859F_12</vt:lpwstr>
  </property>
  <property fmtid="{D5CDD505-2E9C-101B-9397-08002B2CF9AE}" pid="4" name="KSOTemplateDocerSaveRecord">
    <vt:lpwstr>eyJoZGlkIjoiZDZiNzQ5OWM0MzFhMTNlYWQ3MzI5MjZiYmE2MjU1NjMiLCJ1c2VySWQiOiI1MTM4NDA5NTcifQ==</vt:lpwstr>
  </property>
</Properties>
</file>