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8E253">
      <w:pPr>
        <w:spacing w:line="500" w:lineRule="exact"/>
        <w:jc w:val="left"/>
        <w:rPr>
          <w:rFonts w:ascii="仿宋_GB2312" w:eastAsia="仿宋_GB2312"/>
          <w:sz w:val="32"/>
          <w:szCs w:val="32"/>
        </w:rPr>
      </w:pPr>
      <w:r>
        <w:rPr>
          <w:rFonts w:hint="eastAsia" w:ascii="仿宋_GB2312" w:eastAsia="仿宋_GB2312"/>
          <w:sz w:val="32"/>
          <w:szCs w:val="32"/>
        </w:rPr>
        <w:t>附件:</w:t>
      </w:r>
    </w:p>
    <w:p w14:paraId="52F02960">
      <w:pPr>
        <w:spacing w:line="500" w:lineRule="exact"/>
        <w:jc w:val="left"/>
        <w:rPr>
          <w:rFonts w:ascii="仿宋_GB2312" w:eastAsia="仿宋_GB2312"/>
          <w:sz w:val="32"/>
          <w:szCs w:val="32"/>
        </w:rPr>
      </w:pPr>
    </w:p>
    <w:p w14:paraId="7160C1A1">
      <w:pPr>
        <w:spacing w:line="600" w:lineRule="exact"/>
        <w:jc w:val="center"/>
        <w:rPr>
          <w:rFonts w:ascii="方正小标宋简体" w:hAnsi="宋体" w:eastAsia="方正小标宋简体" w:cs="Times New Roman"/>
          <w:b/>
          <w:sz w:val="44"/>
          <w:szCs w:val="44"/>
        </w:rPr>
      </w:pPr>
      <w:r>
        <w:rPr>
          <w:rFonts w:hint="eastAsia" w:ascii="方正小标宋简体" w:hAnsi="宋体" w:eastAsia="方正小标宋简体" w:cs="Times New Roman"/>
          <w:b/>
          <w:sz w:val="44"/>
          <w:szCs w:val="44"/>
        </w:rPr>
        <w:t>崇左市人民医院营养食堂食材配送服务项目</w:t>
      </w:r>
    </w:p>
    <w:p w14:paraId="6E626180">
      <w:pPr>
        <w:spacing w:line="600" w:lineRule="exact"/>
        <w:jc w:val="center"/>
        <w:rPr>
          <w:rFonts w:ascii="方正小标宋简体" w:hAnsi="宋体" w:eastAsia="方正小标宋简体" w:cs="Times New Roman"/>
          <w:b/>
          <w:sz w:val="44"/>
          <w:szCs w:val="44"/>
        </w:rPr>
      </w:pPr>
      <w:r>
        <w:rPr>
          <w:rFonts w:hint="eastAsia" w:ascii="方正小标宋简体" w:hAnsi="宋体" w:eastAsia="方正小标宋简体" w:cs="Times New Roman"/>
          <w:b/>
          <w:sz w:val="44"/>
          <w:szCs w:val="44"/>
        </w:rPr>
        <w:t>采购需求</w:t>
      </w:r>
    </w:p>
    <w:p w14:paraId="56414757">
      <w:pPr>
        <w:spacing w:line="500" w:lineRule="exact"/>
        <w:jc w:val="center"/>
        <w:rPr>
          <w:rFonts w:ascii="仿宋_GB2312" w:eastAsia="仿宋_GB2312"/>
          <w:sz w:val="32"/>
          <w:szCs w:val="32"/>
        </w:rPr>
      </w:pPr>
      <w:r>
        <w:rPr>
          <w:rFonts w:hint="eastAsia" w:ascii="仿宋_GB2312" w:eastAsia="仿宋_GB2312"/>
          <w:sz w:val="32"/>
          <w:szCs w:val="32"/>
        </w:rPr>
        <w:t>（市场调研版）</w:t>
      </w:r>
    </w:p>
    <w:p w14:paraId="1BA408CB">
      <w:pPr>
        <w:spacing w:line="500" w:lineRule="exact"/>
        <w:ind w:firstLine="420" w:firstLineChars="200"/>
      </w:pPr>
    </w:p>
    <w:p w14:paraId="667F1ED7">
      <w:pPr>
        <w:spacing w:line="5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一、项目基本情况</w:t>
      </w:r>
    </w:p>
    <w:p w14:paraId="65A965D3">
      <w:pPr>
        <w:spacing w:line="500" w:lineRule="exact"/>
        <w:ind w:firstLine="643" w:firstLineChars="200"/>
        <w:rPr>
          <w:rFonts w:ascii="仿宋_GB2312" w:eastAsia="仿宋_GB2312"/>
          <w:sz w:val="32"/>
          <w:szCs w:val="32"/>
        </w:rPr>
      </w:pPr>
      <w:r>
        <w:rPr>
          <w:rFonts w:hint="eastAsia" w:ascii="楷体" w:hAnsi="楷体" w:eastAsia="楷体" w:cs="宋体"/>
          <w:b/>
          <w:color w:val="000000"/>
          <w:kern w:val="0"/>
          <w:sz w:val="32"/>
          <w:szCs w:val="32"/>
        </w:rPr>
        <w:t>（一）</w:t>
      </w:r>
      <w:r>
        <w:rPr>
          <w:rFonts w:hint="eastAsia" w:ascii="仿宋_GB2312" w:eastAsia="仿宋_GB2312"/>
          <w:sz w:val="32"/>
          <w:szCs w:val="32"/>
        </w:rPr>
        <w:t>项目名称：崇左市人民医院营养食堂食材配送服务项目</w:t>
      </w:r>
    </w:p>
    <w:p w14:paraId="105C8CD0">
      <w:pPr>
        <w:spacing w:line="500" w:lineRule="exact"/>
        <w:ind w:firstLine="643" w:firstLineChars="200"/>
        <w:rPr>
          <w:rFonts w:ascii="仿宋_GB2312" w:eastAsia="仿宋_GB2312"/>
          <w:sz w:val="32"/>
          <w:szCs w:val="32"/>
        </w:rPr>
      </w:pPr>
      <w:r>
        <w:rPr>
          <w:rFonts w:hint="eastAsia" w:ascii="楷体" w:hAnsi="楷体" w:eastAsia="楷体" w:cs="宋体"/>
          <w:b/>
          <w:color w:val="000000"/>
          <w:kern w:val="0"/>
          <w:sz w:val="32"/>
          <w:szCs w:val="32"/>
        </w:rPr>
        <w:t>（二）</w:t>
      </w:r>
      <w:r>
        <w:rPr>
          <w:rFonts w:hint="eastAsia" w:ascii="仿宋_GB2312" w:eastAsia="仿宋_GB2312"/>
          <w:sz w:val="32"/>
          <w:szCs w:val="32"/>
        </w:rPr>
        <w:t>项目概况：食堂建筑面积1600平方米左右，全院职工约1500人，学生、进修生约300人，在院病人约800人/天。</w:t>
      </w:r>
    </w:p>
    <w:p w14:paraId="539A96DD">
      <w:pPr>
        <w:spacing w:line="500" w:lineRule="exact"/>
        <w:ind w:firstLine="643" w:firstLineChars="200"/>
        <w:rPr>
          <w:rFonts w:ascii="仿宋_GB2312" w:eastAsia="仿宋_GB2312"/>
          <w:sz w:val="32"/>
          <w:szCs w:val="32"/>
        </w:rPr>
      </w:pPr>
      <w:r>
        <w:rPr>
          <w:rFonts w:hint="eastAsia" w:ascii="楷体" w:hAnsi="楷体" w:eastAsia="楷体" w:cs="宋体"/>
          <w:b/>
          <w:color w:val="000000"/>
          <w:kern w:val="0"/>
          <w:sz w:val="32"/>
          <w:szCs w:val="32"/>
        </w:rPr>
        <w:t>（三）</w:t>
      </w:r>
      <w:r>
        <w:rPr>
          <w:rFonts w:hint="eastAsia" w:ascii="仿宋_GB2312" w:eastAsia="仿宋_GB2312"/>
          <w:sz w:val="32"/>
          <w:szCs w:val="32"/>
        </w:rPr>
        <w:t>采购需求：</w:t>
      </w:r>
      <w:r>
        <w:rPr>
          <w:rFonts w:ascii="仿宋_GB2312" w:eastAsia="仿宋_GB2312"/>
          <w:sz w:val="32"/>
          <w:szCs w:val="32"/>
        </w:rPr>
        <w:t>按照</w:t>
      </w:r>
      <w:r>
        <w:rPr>
          <w:rFonts w:hint="eastAsia" w:ascii="仿宋_GB2312" w:eastAsia="仿宋_GB2312"/>
          <w:sz w:val="32"/>
          <w:szCs w:val="32"/>
        </w:rPr>
        <w:t>采购人</w:t>
      </w:r>
      <w:r>
        <w:rPr>
          <w:rFonts w:ascii="仿宋_GB2312" w:eastAsia="仿宋_GB2312"/>
          <w:sz w:val="32"/>
          <w:szCs w:val="32"/>
        </w:rPr>
        <w:t>的具体要求，将</w:t>
      </w:r>
      <w:r>
        <w:rPr>
          <w:rFonts w:hint="eastAsia" w:ascii="仿宋_GB2312" w:eastAsia="仿宋_GB2312"/>
          <w:sz w:val="32"/>
          <w:szCs w:val="32"/>
        </w:rPr>
        <w:t>营养</w:t>
      </w:r>
      <w:r>
        <w:rPr>
          <w:rFonts w:ascii="仿宋_GB2312" w:eastAsia="仿宋_GB2312"/>
          <w:sz w:val="32"/>
          <w:szCs w:val="32"/>
        </w:rPr>
        <w:t>食堂需要的食品及物资在规定时间内保质保量配送到采购人指定地点。服从</w:t>
      </w:r>
      <w:r>
        <w:rPr>
          <w:rFonts w:hint="eastAsia" w:ascii="仿宋_GB2312" w:eastAsia="仿宋_GB2312"/>
          <w:sz w:val="32"/>
          <w:szCs w:val="32"/>
        </w:rPr>
        <w:t>采购人</w:t>
      </w:r>
      <w:r>
        <w:rPr>
          <w:rFonts w:ascii="仿宋_GB2312" w:eastAsia="仿宋_GB2312"/>
          <w:sz w:val="32"/>
          <w:szCs w:val="32"/>
        </w:rPr>
        <w:t>的监督、协调、指导与管理。凡是《食品安全法》禁止经营的食品一律不得采购和使用，严禁配送“三无”食品、有毒、有害、过期、变质、假冒伪劣等不合格食品</w:t>
      </w:r>
      <w:r>
        <w:rPr>
          <w:rFonts w:hint="eastAsia" w:ascii="仿宋_GB2312" w:eastAsia="仿宋_GB2312"/>
          <w:sz w:val="32"/>
          <w:szCs w:val="32"/>
        </w:rPr>
        <w:t>。入围中标人应负责货物的供应、包装、运输、交货、培训，以及途中冷链和售后服务等工作。详见附表《崇左市人民医院营养食堂食材配送服务项目采购需求一览表》</w:t>
      </w:r>
    </w:p>
    <w:p w14:paraId="38228081">
      <w:pPr>
        <w:spacing w:line="500" w:lineRule="exact"/>
        <w:ind w:firstLine="643" w:firstLineChars="200"/>
        <w:rPr>
          <w:rFonts w:ascii="仿宋_GB2312" w:eastAsia="仿宋_GB2312"/>
          <w:sz w:val="32"/>
          <w:szCs w:val="32"/>
        </w:rPr>
      </w:pPr>
      <w:r>
        <w:rPr>
          <w:rFonts w:hint="eastAsia" w:ascii="楷体" w:hAnsi="楷体" w:eastAsia="楷体" w:cs="宋体"/>
          <w:b/>
          <w:color w:val="000000"/>
          <w:kern w:val="0"/>
          <w:sz w:val="32"/>
          <w:szCs w:val="32"/>
        </w:rPr>
        <w:t>（四）</w:t>
      </w:r>
      <w:r>
        <w:rPr>
          <w:rFonts w:hint="eastAsia" w:ascii="仿宋_GB2312" w:eastAsia="仿宋_GB2312"/>
          <w:sz w:val="32"/>
          <w:szCs w:val="32"/>
        </w:rPr>
        <w:t>采购预算金额</w:t>
      </w:r>
      <w:r>
        <w:rPr>
          <w:rFonts w:hint="eastAsia" w:ascii="仿宋_GB2312" w:eastAsia="仿宋_GB2312"/>
          <w:sz w:val="32"/>
          <w:szCs w:val="32"/>
          <w:lang w:val="en-US" w:eastAsia="zh-CN"/>
        </w:rPr>
        <w:t>576</w:t>
      </w:r>
      <w:r>
        <w:rPr>
          <w:rFonts w:hint="eastAsia" w:ascii="仿宋_GB2312" w:eastAsia="仿宋_GB2312"/>
          <w:sz w:val="32"/>
          <w:szCs w:val="32"/>
        </w:rPr>
        <w:t>万元（共2个分标,其中A分标预算金额27</w:t>
      </w:r>
      <w:r>
        <w:rPr>
          <w:rFonts w:hint="eastAsia" w:ascii="仿宋_GB2312" w:eastAsia="仿宋_GB2312"/>
          <w:sz w:val="32"/>
          <w:szCs w:val="32"/>
          <w:lang w:val="en-US" w:eastAsia="zh-CN"/>
        </w:rPr>
        <w:t>6</w:t>
      </w:r>
      <w:r>
        <w:rPr>
          <w:rFonts w:hint="eastAsia" w:ascii="仿宋_GB2312" w:eastAsia="仿宋_GB2312"/>
          <w:sz w:val="32"/>
          <w:szCs w:val="32"/>
        </w:rPr>
        <w:t>万元,含鲜猪肉类、鲜牛羊肉类、鲜家禽类、水产品类、冷冻肉类；B分标预算金额</w:t>
      </w:r>
      <w:r>
        <w:rPr>
          <w:rFonts w:hint="eastAsia" w:ascii="仿宋_GB2312" w:eastAsia="仿宋_GB2312"/>
          <w:sz w:val="32"/>
          <w:szCs w:val="32"/>
          <w:lang w:val="en-US" w:eastAsia="zh-CN"/>
        </w:rPr>
        <w:t>300</w:t>
      </w:r>
      <w:r>
        <w:rPr>
          <w:rFonts w:hint="eastAsia" w:ascii="仿宋_GB2312" w:eastAsia="仿宋_GB2312"/>
          <w:sz w:val="32"/>
          <w:szCs w:val="32"/>
        </w:rPr>
        <w:t>万元,含蔬菜/菇类、米粮、鲜湿米粉类、食用油、调味类、面粉/糕点粉/米粉类、蛋类、腌菜类、其他加工产品、干货类、</w:t>
      </w:r>
      <w:bookmarkStart w:id="3" w:name="_GoBack"/>
      <w:bookmarkEnd w:id="3"/>
      <w:r>
        <w:rPr>
          <w:rFonts w:hint="eastAsia" w:ascii="仿宋_GB2312" w:eastAsia="仿宋_GB2312"/>
          <w:sz w:val="32"/>
          <w:szCs w:val="32"/>
        </w:rPr>
        <w:t>），具体采购金额以实际配送数量乘以结算单价为准。</w:t>
      </w:r>
    </w:p>
    <w:p w14:paraId="1E40316A">
      <w:pPr>
        <w:spacing w:line="500" w:lineRule="exact"/>
        <w:ind w:firstLine="643" w:firstLineChars="200"/>
        <w:rPr>
          <w:rFonts w:ascii="仿宋_GB2312" w:eastAsia="仿宋_GB2312"/>
          <w:sz w:val="32"/>
          <w:szCs w:val="32"/>
        </w:rPr>
      </w:pPr>
      <w:r>
        <w:rPr>
          <w:rFonts w:hint="eastAsia" w:ascii="楷体" w:hAnsi="楷体" w:eastAsia="楷体" w:cs="宋体"/>
          <w:b/>
          <w:color w:val="000000"/>
          <w:kern w:val="0"/>
          <w:sz w:val="32"/>
          <w:szCs w:val="32"/>
        </w:rPr>
        <w:t>(五)</w:t>
      </w:r>
      <w:r>
        <w:rPr>
          <w:rFonts w:hint="eastAsia" w:ascii="仿宋_GB2312" w:eastAsia="仿宋_GB2312"/>
          <w:sz w:val="32"/>
          <w:szCs w:val="32"/>
        </w:rPr>
        <w:t>合同履行期限：服务期限为 1 年。</w:t>
      </w:r>
    </w:p>
    <w:p w14:paraId="18C3FEB4">
      <w:pPr>
        <w:spacing w:line="500" w:lineRule="exact"/>
        <w:ind w:firstLine="643" w:firstLineChars="200"/>
        <w:rPr>
          <w:rFonts w:ascii="仿宋_GB2312" w:eastAsia="仿宋_GB2312"/>
          <w:sz w:val="32"/>
          <w:szCs w:val="32"/>
        </w:rPr>
      </w:pPr>
      <w:r>
        <w:rPr>
          <w:rFonts w:hint="eastAsia" w:ascii="楷体" w:hAnsi="楷体" w:eastAsia="楷体" w:cs="宋体"/>
          <w:b/>
          <w:color w:val="000000"/>
          <w:kern w:val="0"/>
          <w:sz w:val="32"/>
          <w:szCs w:val="32"/>
        </w:rPr>
        <w:t>(六)</w:t>
      </w:r>
      <w:r>
        <w:rPr>
          <w:rFonts w:hint="eastAsia" w:ascii="仿宋_GB2312" w:eastAsia="仿宋_GB2312"/>
          <w:sz w:val="32"/>
          <w:szCs w:val="32"/>
        </w:rPr>
        <w:t>本项目不接受联合体投标。</w:t>
      </w:r>
    </w:p>
    <w:p w14:paraId="4C709655">
      <w:pPr>
        <w:spacing w:line="500" w:lineRule="exact"/>
        <w:ind w:firstLine="640" w:firstLineChars="200"/>
        <w:rPr>
          <w:rFonts w:ascii="仿宋_GB2312" w:eastAsia="仿宋_GB2312"/>
          <w:sz w:val="32"/>
          <w:szCs w:val="3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8624"/>
      </w:tblGrid>
      <w:tr w14:paraId="5994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00" w:type="pct"/>
            <w:gridSpan w:val="2"/>
            <w:shd w:val="clear" w:color="auto" w:fill="auto"/>
            <w:vAlign w:val="center"/>
          </w:tcPr>
          <w:p w14:paraId="68CD6F28">
            <w:pPr>
              <w:widowControl/>
              <w:spacing w:line="40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服务需求一览表</w:t>
            </w:r>
          </w:p>
        </w:tc>
      </w:tr>
      <w:tr w14:paraId="096B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92" w:type="pct"/>
            <w:shd w:val="clear" w:color="auto" w:fill="auto"/>
            <w:vAlign w:val="center"/>
          </w:tcPr>
          <w:p w14:paraId="6FBCFC2F">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采购需求服务参数</w:t>
            </w:r>
          </w:p>
        </w:tc>
        <w:tc>
          <w:tcPr>
            <w:tcW w:w="4808" w:type="pct"/>
            <w:shd w:val="clear" w:color="auto" w:fill="auto"/>
            <w:vAlign w:val="center"/>
          </w:tcPr>
          <w:p w14:paraId="40649B32">
            <w:pPr>
              <w:widowControl/>
              <w:spacing w:line="400" w:lineRule="exact"/>
              <w:ind w:firstLine="420" w:firstLineChars="200"/>
              <w:jc w:val="left"/>
              <w:rPr>
                <w:rFonts w:ascii="宋体" w:hAnsi="宋体" w:eastAsia="宋体" w:cs="宋体"/>
                <w:color w:val="000000"/>
                <w:kern w:val="0"/>
                <w:sz w:val="22"/>
              </w:rPr>
            </w:pPr>
            <w:r>
              <w:rPr>
                <w:rFonts w:hint="eastAsia"/>
              </w:rPr>
              <w:t>按照采购人的具体要求，将营养食堂需要的食品及物资在规定时间内保质保量配送到采购人指定地点。服从采购人的监督、协调、指导与管理。凡是《食品安全法》禁止经营的食品一律不得采购和使用，严禁配送“三无”食品、有毒、有害、过期、变质、假冒伪劣等不合格食品。入围中标人应负责货物的供应、包装、运输、交货、培训，以及途中冷链和售后服务等工作。</w:t>
            </w:r>
          </w:p>
        </w:tc>
      </w:tr>
      <w:tr w14:paraId="789D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2" w:type="pct"/>
            <w:shd w:val="clear" w:color="auto" w:fill="auto"/>
            <w:vAlign w:val="center"/>
          </w:tcPr>
          <w:p w14:paraId="15349632">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商务条款</w:t>
            </w:r>
          </w:p>
        </w:tc>
        <w:tc>
          <w:tcPr>
            <w:tcW w:w="4808" w:type="pct"/>
            <w:shd w:val="clear" w:color="auto" w:fill="auto"/>
            <w:vAlign w:val="center"/>
          </w:tcPr>
          <w:p w14:paraId="6B2AED92">
            <w:pPr>
              <w:widowControl/>
              <w:spacing w:line="400" w:lineRule="exact"/>
              <w:jc w:val="left"/>
              <w:rPr>
                <w:rFonts w:ascii="黑体" w:hAnsi="黑体" w:eastAsia="黑体" w:cs="宋体"/>
                <w:b/>
                <w:color w:val="000000"/>
                <w:kern w:val="0"/>
                <w:sz w:val="22"/>
              </w:rPr>
            </w:pPr>
            <w:r>
              <w:rPr>
                <w:rFonts w:hint="eastAsia" w:ascii="黑体" w:hAnsi="黑体" w:eastAsia="黑体" w:cs="宋体"/>
                <w:b/>
                <w:color w:val="000000"/>
                <w:kern w:val="0"/>
                <w:sz w:val="22"/>
              </w:rPr>
              <w:t>一、投标报价按折扣报价。</w:t>
            </w:r>
          </w:p>
          <w:p w14:paraId="53BE0299">
            <w:pPr>
              <w:widowControl/>
              <w:spacing w:line="400" w:lineRule="exact"/>
              <w:jc w:val="left"/>
              <w:rPr>
                <w:rFonts w:ascii="宋体" w:hAnsi="宋体" w:eastAsia="宋体" w:cs="宋体"/>
                <w:kern w:val="0"/>
                <w:sz w:val="22"/>
              </w:rPr>
            </w:pPr>
            <w:r>
              <w:rPr>
                <w:rFonts w:hint="eastAsia" w:ascii="楷体" w:hAnsi="楷体" w:eastAsia="楷体" w:cs="宋体"/>
                <w:b/>
                <w:color w:val="000000"/>
                <w:kern w:val="0"/>
                <w:sz w:val="22"/>
              </w:rPr>
              <w:t>（一）</w:t>
            </w:r>
            <w:r>
              <w:rPr>
                <w:rFonts w:hint="eastAsia" w:ascii="宋体" w:hAnsi="宋体" w:eastAsia="宋体" w:cs="宋体"/>
                <w:color w:val="000000"/>
                <w:kern w:val="0"/>
                <w:sz w:val="22"/>
              </w:rPr>
              <w:t>中标</w:t>
            </w:r>
            <w:r>
              <w:rPr>
                <w:rFonts w:hint="eastAsia" w:ascii="宋体" w:hAnsi="宋体" w:eastAsia="宋体" w:cs="宋体"/>
                <w:kern w:val="0"/>
                <w:sz w:val="22"/>
              </w:rPr>
              <w:t xml:space="preserve">人每月 15 日前将物料价格清单报与采购人，采购人对价格清单进行抽查(重点是对价格高、价格波动比较大的食材)，月底前采购人与中标人走访大型超市（询价时间段：9 点~15 点）以及崇左市内各个大型菜市场的摊位进行询价。中标人根据价格清单和抽查物料的市场平均价报采购人审核批准，再由双方代表签字及单位盖章确定，一经确定，此价格作为下月基准价。结算单价=基准价×（1-下浮系数），作为下月物品采购价执行。 </w:t>
            </w:r>
          </w:p>
          <w:p w14:paraId="1006ADD5">
            <w:pPr>
              <w:widowControl/>
              <w:spacing w:line="400" w:lineRule="exact"/>
              <w:jc w:val="left"/>
              <w:rPr>
                <w:rFonts w:ascii="宋体" w:hAnsi="宋体" w:eastAsia="宋体" w:cs="宋体"/>
                <w:kern w:val="0"/>
                <w:sz w:val="22"/>
              </w:rPr>
            </w:pPr>
            <w:r>
              <w:rPr>
                <w:rFonts w:hint="eastAsia" w:ascii="楷体" w:hAnsi="楷体" w:eastAsia="楷体" w:cs="宋体"/>
                <w:b/>
                <w:kern w:val="0"/>
                <w:sz w:val="22"/>
              </w:rPr>
              <w:t>（二）</w:t>
            </w:r>
            <w:r>
              <w:rPr>
                <w:rFonts w:hint="eastAsia" w:ascii="宋体" w:hAnsi="宋体" w:eastAsia="宋体" w:cs="宋体"/>
                <w:kern w:val="0"/>
                <w:sz w:val="22"/>
              </w:rPr>
              <w:t>中标人的上述报价包含原料费、运输费、人工费、交货验收费、利润、税费等。</w:t>
            </w:r>
          </w:p>
          <w:p w14:paraId="6C71CFE4">
            <w:pPr>
              <w:widowControl/>
              <w:spacing w:line="400" w:lineRule="exact"/>
              <w:jc w:val="left"/>
              <w:rPr>
                <w:rFonts w:ascii="宋体" w:hAnsi="宋体" w:eastAsia="宋体" w:cs="宋体"/>
                <w:kern w:val="0"/>
                <w:sz w:val="22"/>
              </w:rPr>
            </w:pPr>
            <w:r>
              <w:rPr>
                <w:rFonts w:hint="eastAsia" w:ascii="楷体" w:hAnsi="楷体" w:eastAsia="楷体" w:cs="宋体"/>
                <w:b/>
                <w:kern w:val="0"/>
                <w:sz w:val="22"/>
              </w:rPr>
              <w:t>（三）</w:t>
            </w:r>
            <w:r>
              <w:rPr>
                <w:rFonts w:hint="eastAsia" w:ascii="宋体" w:hAnsi="宋体" w:eastAsia="宋体" w:cs="宋体"/>
                <w:kern w:val="0"/>
                <w:sz w:val="22"/>
              </w:rPr>
              <w:t xml:space="preserve">本项目采用下浮系数报价形式，保留小数点后两位。下浮系数必须为统一固定值（如5%），不得存在区间值（如5%～6%），否则将被视为非实质性响应采购文件，按无效投标处理。 </w:t>
            </w:r>
          </w:p>
          <w:p w14:paraId="3B065750">
            <w:pPr>
              <w:widowControl/>
              <w:spacing w:line="400" w:lineRule="exact"/>
              <w:jc w:val="left"/>
              <w:rPr>
                <w:rFonts w:ascii="宋体" w:hAnsi="宋体" w:eastAsia="宋体" w:cs="宋体"/>
                <w:color w:val="000000"/>
                <w:kern w:val="0"/>
                <w:sz w:val="22"/>
              </w:rPr>
            </w:pPr>
            <w:r>
              <w:rPr>
                <w:rFonts w:hint="eastAsia" w:ascii="宋体" w:hAnsi="宋体" w:eastAsia="宋体" w:cs="宋体"/>
                <w:kern w:val="0"/>
                <w:sz w:val="22"/>
              </w:rPr>
              <w:t>（四）下浮系数不得低于5% 。</w:t>
            </w:r>
          </w:p>
          <w:p w14:paraId="1C1386E3">
            <w:pPr>
              <w:widowControl/>
              <w:spacing w:line="400" w:lineRule="exact"/>
              <w:jc w:val="left"/>
              <w:rPr>
                <w:rFonts w:ascii="黑体" w:hAnsi="黑体" w:eastAsia="黑体" w:cs="宋体"/>
                <w:b/>
                <w:color w:val="000000"/>
                <w:kern w:val="0"/>
                <w:sz w:val="22"/>
              </w:rPr>
            </w:pPr>
            <w:r>
              <w:rPr>
                <w:rFonts w:hint="eastAsia" w:ascii="黑体" w:hAnsi="黑体" w:eastAsia="黑体" w:cs="宋体"/>
                <w:b/>
                <w:color w:val="000000"/>
                <w:kern w:val="0"/>
                <w:sz w:val="22"/>
              </w:rPr>
              <w:t>二、送货要求</w:t>
            </w:r>
          </w:p>
          <w:p w14:paraId="0F2202E4">
            <w:pPr>
              <w:widowControl/>
              <w:spacing w:line="400" w:lineRule="exact"/>
              <w:jc w:val="left"/>
              <w:rPr>
                <w:rFonts w:ascii="楷体" w:hAnsi="楷体" w:eastAsia="楷体" w:cs="宋体"/>
                <w:b/>
                <w:kern w:val="0"/>
                <w:sz w:val="22"/>
              </w:rPr>
            </w:pPr>
            <w:r>
              <w:rPr>
                <w:rFonts w:hint="eastAsia" w:ascii="楷体" w:hAnsi="楷体" w:eastAsia="楷体" w:cs="宋体"/>
                <w:b/>
                <w:color w:val="000000"/>
                <w:kern w:val="0"/>
                <w:sz w:val="22"/>
              </w:rPr>
              <w:t>（一）</w:t>
            </w:r>
            <w:r>
              <w:rPr>
                <w:rFonts w:ascii="宋体" w:hAnsi="宋体" w:eastAsia="宋体" w:cs="宋体"/>
                <w:color w:val="000000"/>
                <w:kern w:val="0"/>
                <w:sz w:val="22"/>
              </w:rPr>
              <w:t>一般供货要求</w:t>
            </w:r>
            <w:r>
              <w:rPr>
                <w:rFonts w:hint="eastAsia" w:ascii="宋体" w:hAnsi="宋体" w:eastAsia="宋体" w:cs="宋体"/>
                <w:color w:val="000000"/>
                <w:kern w:val="0"/>
                <w:sz w:val="22"/>
              </w:rPr>
              <w:t>：</w:t>
            </w:r>
            <w:r>
              <w:rPr>
                <w:rFonts w:ascii="宋体" w:hAnsi="宋体" w:eastAsia="宋体" w:cs="宋体"/>
                <w:color w:val="000000"/>
                <w:kern w:val="0"/>
                <w:sz w:val="22"/>
              </w:rPr>
              <w:t>采购人采购货物不局限于清单中所罗列的产品，需根据采购人实际需</w:t>
            </w:r>
            <w:r>
              <w:rPr>
                <w:rFonts w:ascii="宋体" w:hAnsi="宋体" w:eastAsia="宋体" w:cs="宋体"/>
                <w:kern w:val="0"/>
                <w:sz w:val="22"/>
              </w:rPr>
              <w:t>求</w:t>
            </w:r>
            <w:r>
              <w:rPr>
                <w:rFonts w:hint="eastAsia" w:ascii="宋体" w:hAnsi="宋体" w:eastAsia="宋体" w:cs="宋体"/>
                <w:kern w:val="0"/>
                <w:sz w:val="22"/>
              </w:rPr>
              <w:t>进行粗加工后</w:t>
            </w:r>
            <w:r>
              <w:rPr>
                <w:rFonts w:ascii="宋体" w:hAnsi="宋体" w:eastAsia="宋体" w:cs="宋体"/>
                <w:kern w:val="0"/>
                <w:sz w:val="22"/>
              </w:rPr>
              <w:t xml:space="preserve">配送。采购人于前一天将所采购的物料清单及要求发给中标人，中标人按照采购人的要求在指定时间将物料送达，早餐所需物料为当天早上 5 点 30 分前送达，中餐及晚餐所需物料为当早上 6 点 30分前送达，紧急采购除外。如时间更改由采购人提前一天通知中标人。 </w:t>
            </w:r>
          </w:p>
          <w:p w14:paraId="5E01A67D">
            <w:pPr>
              <w:widowControl/>
              <w:spacing w:line="400" w:lineRule="exact"/>
              <w:jc w:val="left"/>
              <w:rPr>
                <w:rFonts w:ascii="宋体" w:hAnsi="宋体" w:eastAsia="宋体" w:cs="宋体"/>
                <w:kern w:val="0"/>
                <w:sz w:val="22"/>
              </w:rPr>
            </w:pPr>
            <w:r>
              <w:rPr>
                <w:rFonts w:hint="eastAsia" w:ascii="楷体" w:hAnsi="楷体" w:eastAsia="楷体" w:cs="宋体"/>
                <w:b/>
                <w:kern w:val="0"/>
                <w:sz w:val="22"/>
              </w:rPr>
              <w:t>（二）</w:t>
            </w:r>
            <w:r>
              <w:rPr>
                <w:rFonts w:ascii="宋体" w:hAnsi="宋体" w:eastAsia="宋体" w:cs="宋体"/>
                <w:kern w:val="0"/>
                <w:sz w:val="22"/>
              </w:rPr>
              <w:t xml:space="preserve">紧急采购（如接待餐所用物料）要求：在收到采购人发出紧急采购通知后，中标人最迟 2 小时内完成当次供货。 </w:t>
            </w:r>
          </w:p>
          <w:p w14:paraId="2D24EEDD">
            <w:pPr>
              <w:widowControl/>
              <w:spacing w:line="400" w:lineRule="exact"/>
              <w:jc w:val="left"/>
              <w:rPr>
                <w:rFonts w:ascii="宋体" w:hAnsi="宋体" w:eastAsia="宋体" w:cs="宋体"/>
                <w:kern w:val="0"/>
                <w:sz w:val="22"/>
              </w:rPr>
            </w:pPr>
            <w:r>
              <w:rPr>
                <w:rFonts w:hint="eastAsia" w:ascii="楷体" w:hAnsi="楷体" w:eastAsia="楷体" w:cs="宋体"/>
                <w:b/>
                <w:kern w:val="0"/>
                <w:sz w:val="22"/>
              </w:rPr>
              <w:t>（三）</w:t>
            </w:r>
            <w:r>
              <w:rPr>
                <w:rFonts w:ascii="宋体" w:hAnsi="宋体" w:eastAsia="宋体" w:cs="宋体"/>
                <w:kern w:val="0"/>
                <w:sz w:val="22"/>
              </w:rPr>
              <w:t xml:space="preserve">中标人必须按照采购人通知的时间、数量、品种、品质要求及协定的价格准时送货，经验收合格后签字确认，不论采购人需配送的数量多少，不能以任何理由推托（市场没有的物料除外）。 </w:t>
            </w:r>
          </w:p>
          <w:p w14:paraId="5C390462">
            <w:pPr>
              <w:widowControl/>
              <w:spacing w:line="400" w:lineRule="exact"/>
              <w:jc w:val="left"/>
              <w:rPr>
                <w:rFonts w:ascii="宋体" w:hAnsi="宋体" w:eastAsia="宋体" w:cs="宋体"/>
                <w:color w:val="000000"/>
                <w:kern w:val="0"/>
                <w:sz w:val="22"/>
              </w:rPr>
            </w:pPr>
            <w:r>
              <w:rPr>
                <w:rFonts w:hint="eastAsia" w:ascii="楷体" w:hAnsi="楷体" w:eastAsia="楷体" w:cs="宋体"/>
                <w:b/>
                <w:kern w:val="0"/>
                <w:sz w:val="22"/>
              </w:rPr>
              <w:t>（四）</w:t>
            </w:r>
            <w:r>
              <w:rPr>
                <w:rFonts w:ascii="宋体" w:hAnsi="宋体" w:eastAsia="宋体" w:cs="宋体"/>
                <w:kern w:val="0"/>
                <w:sz w:val="22"/>
              </w:rPr>
              <w:t xml:space="preserve">中标人不能满足供货要求时，应提前 </w:t>
            </w:r>
            <w:r>
              <w:rPr>
                <w:rFonts w:hint="eastAsia" w:ascii="宋体" w:hAnsi="宋体" w:eastAsia="宋体" w:cs="宋体"/>
                <w:kern w:val="0"/>
                <w:sz w:val="22"/>
              </w:rPr>
              <w:t>2</w:t>
            </w:r>
            <w:r>
              <w:rPr>
                <w:rFonts w:ascii="宋体" w:hAnsi="宋体" w:eastAsia="宋体" w:cs="宋体"/>
                <w:kern w:val="0"/>
                <w:sz w:val="22"/>
              </w:rPr>
              <w:t>个月通知采购人，采购</w:t>
            </w:r>
            <w:r>
              <w:rPr>
                <w:rFonts w:ascii="宋体" w:hAnsi="宋体" w:eastAsia="宋体" w:cs="宋体"/>
                <w:color w:val="000000"/>
                <w:kern w:val="0"/>
                <w:sz w:val="22"/>
              </w:rPr>
              <w:t xml:space="preserve">人同意后上报监督管理部门方可中止合同。 </w:t>
            </w:r>
          </w:p>
          <w:p w14:paraId="6C5A3D4C">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（五）</w:t>
            </w:r>
            <w:r>
              <w:rPr>
                <w:rFonts w:ascii="宋体" w:hAnsi="宋体" w:eastAsia="宋体" w:cs="宋体"/>
                <w:color w:val="000000"/>
                <w:kern w:val="0"/>
                <w:sz w:val="22"/>
              </w:rPr>
              <w:t xml:space="preserve">配送年限：自合同签订之日起 1 年。 </w:t>
            </w:r>
          </w:p>
          <w:p w14:paraId="28C2B4B9">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（六）</w:t>
            </w:r>
            <w:r>
              <w:rPr>
                <w:rFonts w:ascii="宋体" w:hAnsi="宋体" w:eastAsia="宋体" w:cs="宋体"/>
                <w:color w:val="000000"/>
                <w:kern w:val="0"/>
                <w:sz w:val="22"/>
              </w:rPr>
              <w:t>送货地点：</w:t>
            </w:r>
            <w:r>
              <w:rPr>
                <w:rFonts w:hint="eastAsia" w:ascii="宋体" w:hAnsi="宋体" w:eastAsia="宋体" w:cs="宋体"/>
                <w:color w:val="000000"/>
                <w:kern w:val="0"/>
                <w:sz w:val="22"/>
              </w:rPr>
              <w:t>崇左市</w:t>
            </w:r>
            <w:r>
              <w:rPr>
                <w:rFonts w:ascii="宋体" w:hAnsi="宋体" w:eastAsia="宋体" w:cs="宋体"/>
                <w:color w:val="000000"/>
                <w:kern w:val="0"/>
                <w:sz w:val="22"/>
              </w:rPr>
              <w:t xml:space="preserve">人民医院采购人指定地点。 </w:t>
            </w:r>
          </w:p>
          <w:p w14:paraId="5C013797">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（七）</w:t>
            </w:r>
            <w:r>
              <w:rPr>
                <w:rFonts w:ascii="宋体" w:hAnsi="宋体" w:eastAsia="宋体" w:cs="宋体"/>
                <w:color w:val="000000"/>
                <w:kern w:val="0"/>
                <w:sz w:val="22"/>
              </w:rPr>
              <w:t>如遇到不可抗力情况不能如期提供物料配送，须尽早通知采购人并解决问题，如未通知由此产生的一切责任均由中标人承担。如有特殊情况中标人应随叫随送。</w:t>
            </w:r>
          </w:p>
          <w:p w14:paraId="724D8BAE">
            <w:pPr>
              <w:widowControl/>
              <w:spacing w:line="400" w:lineRule="exact"/>
              <w:jc w:val="left"/>
              <w:rPr>
                <w:rFonts w:ascii="黑体" w:hAnsi="黑体" w:eastAsia="黑体" w:cs="宋体"/>
                <w:b/>
                <w:color w:val="000000"/>
                <w:kern w:val="0"/>
                <w:sz w:val="22"/>
              </w:rPr>
            </w:pPr>
            <w:r>
              <w:rPr>
                <w:rFonts w:hint="eastAsia" w:ascii="黑体" w:hAnsi="黑体" w:eastAsia="黑体" w:cs="宋体"/>
                <w:b/>
                <w:color w:val="000000"/>
                <w:kern w:val="0"/>
                <w:sz w:val="22"/>
              </w:rPr>
              <w:t>三、物料验收标准</w:t>
            </w:r>
          </w:p>
          <w:p w14:paraId="440DC2D4">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（一）</w:t>
            </w:r>
            <w:r>
              <w:rPr>
                <w:rFonts w:ascii="宋体" w:hAnsi="宋体" w:eastAsia="宋体" w:cs="宋体"/>
                <w:color w:val="000000"/>
                <w:kern w:val="0"/>
                <w:sz w:val="22"/>
              </w:rPr>
              <w:t xml:space="preserve">物料的验收工作由采购人和中标人共同进行。中标人提供的产品须经过食堂验收人员的感官检验、外观检验和试用检验，若产品外观、包装、形式不符合要求、感官检验不能达到食品卫生要求，当即拒收。 </w:t>
            </w:r>
          </w:p>
          <w:p w14:paraId="73C71912">
            <w:pPr>
              <w:widowControl/>
              <w:spacing w:line="400" w:lineRule="exact"/>
              <w:jc w:val="left"/>
              <w:rPr>
                <w:rFonts w:ascii="宋体" w:hAnsi="宋体" w:eastAsia="宋体" w:cs="宋体"/>
                <w:kern w:val="0"/>
                <w:sz w:val="22"/>
              </w:rPr>
            </w:pPr>
            <w:r>
              <w:rPr>
                <w:rFonts w:hint="eastAsia" w:ascii="楷体" w:hAnsi="楷体" w:eastAsia="楷体" w:cs="宋体"/>
                <w:b/>
                <w:color w:val="000000"/>
                <w:kern w:val="0"/>
                <w:sz w:val="22"/>
              </w:rPr>
              <w:t>（二）</w:t>
            </w:r>
            <w:r>
              <w:rPr>
                <w:rFonts w:ascii="宋体" w:hAnsi="宋体" w:eastAsia="宋体" w:cs="宋体"/>
                <w:color w:val="000000"/>
                <w:kern w:val="0"/>
                <w:sz w:val="22"/>
              </w:rPr>
              <w:t>验收工作的一般程序为：根据食品请购清单的具体要求，对所购物料进行清点、外观检查以及对物料的各项指标和性能进行实测，并逐项记录。检测结束后，验收人员在验收单上签字。验收以采购人</w:t>
            </w:r>
            <w:r>
              <w:rPr>
                <w:rFonts w:ascii="宋体" w:hAnsi="宋体" w:eastAsia="宋体" w:cs="宋体"/>
                <w:kern w:val="0"/>
                <w:sz w:val="22"/>
              </w:rPr>
              <w:t xml:space="preserve">及中标人双方核准的净重过称数为准作为结算数量。 </w:t>
            </w:r>
          </w:p>
          <w:p w14:paraId="5B9054DC">
            <w:pPr>
              <w:widowControl/>
              <w:spacing w:line="400" w:lineRule="exact"/>
              <w:jc w:val="left"/>
              <w:rPr>
                <w:rFonts w:ascii="宋体" w:hAnsi="宋体" w:eastAsia="宋体" w:cs="宋体"/>
                <w:kern w:val="0"/>
                <w:sz w:val="22"/>
              </w:rPr>
            </w:pPr>
            <w:r>
              <w:rPr>
                <w:rFonts w:hint="eastAsia" w:ascii="楷体" w:hAnsi="楷体" w:eastAsia="楷体" w:cs="宋体"/>
                <w:b/>
                <w:kern w:val="0"/>
                <w:sz w:val="22"/>
              </w:rPr>
              <w:t>（三）</w:t>
            </w:r>
            <w:r>
              <w:rPr>
                <w:rFonts w:ascii="宋体" w:hAnsi="宋体" w:eastAsia="宋体" w:cs="宋体"/>
                <w:kern w:val="0"/>
                <w:sz w:val="22"/>
              </w:rPr>
              <w:t xml:space="preserve">验收中若发现所供物料不能满足食品的质、量及售后服务要求时，由中标人无条件收回所供应的食品。 </w:t>
            </w:r>
          </w:p>
          <w:p w14:paraId="57DE4ACB">
            <w:pPr>
              <w:widowControl/>
              <w:spacing w:line="400" w:lineRule="exact"/>
              <w:jc w:val="left"/>
              <w:rPr>
                <w:rFonts w:ascii="宋体" w:hAnsi="宋体" w:eastAsia="宋体" w:cs="宋体"/>
                <w:kern w:val="0"/>
                <w:sz w:val="22"/>
              </w:rPr>
            </w:pPr>
            <w:r>
              <w:rPr>
                <w:rFonts w:hint="eastAsia" w:ascii="楷体" w:hAnsi="楷体" w:eastAsia="楷体" w:cs="宋体"/>
                <w:b/>
                <w:kern w:val="0"/>
                <w:sz w:val="22"/>
              </w:rPr>
              <w:t>（四）</w:t>
            </w:r>
            <w:r>
              <w:rPr>
                <w:rFonts w:ascii="宋体" w:hAnsi="宋体" w:eastAsia="宋体" w:cs="宋体"/>
                <w:kern w:val="0"/>
                <w:sz w:val="22"/>
              </w:rPr>
              <w:t>中标人当天配送的部分物料因质量未达标或未能按时送达影响采购人食堂的正常运转的，中标人将被处以此部分物料款的 8%</w:t>
            </w:r>
            <w:r>
              <w:rPr>
                <w:rFonts w:hint="eastAsia" w:ascii="宋体" w:hAnsi="宋体" w:eastAsia="宋体" w:cs="宋体"/>
                <w:kern w:val="0"/>
                <w:sz w:val="22"/>
              </w:rPr>
              <w:t>扣</w:t>
            </w:r>
            <w:r>
              <w:rPr>
                <w:rFonts w:ascii="宋体" w:hAnsi="宋体" w:eastAsia="宋体" w:cs="宋体"/>
                <w:kern w:val="0"/>
                <w:sz w:val="22"/>
              </w:rPr>
              <w:t>款，</w:t>
            </w:r>
            <w:r>
              <w:rPr>
                <w:rFonts w:hint="eastAsia" w:ascii="宋体" w:hAnsi="宋体" w:eastAsia="宋体" w:cs="宋体"/>
                <w:kern w:val="0"/>
                <w:sz w:val="22"/>
              </w:rPr>
              <w:t>扣</w:t>
            </w:r>
            <w:r>
              <w:rPr>
                <w:rFonts w:ascii="宋体" w:hAnsi="宋体" w:eastAsia="宋体" w:cs="宋体"/>
                <w:kern w:val="0"/>
                <w:sz w:val="22"/>
              </w:rPr>
              <w:t>款在当月供货结算款内扣除，并需在 1小时内更换补充当批次所需物料。中标人当天配送的全部物料因质量未达标或未能按时送达</w:t>
            </w:r>
            <w:r>
              <w:rPr>
                <w:rFonts w:hint="eastAsia" w:ascii="宋体" w:hAnsi="宋体" w:eastAsia="宋体" w:cs="宋体"/>
                <w:kern w:val="0"/>
                <w:sz w:val="22"/>
              </w:rPr>
              <w:t xml:space="preserve">影响采购人食堂的正常运转的，中标人将被处以当天全部物料款的 5%扣款，扣款在当月供货结算款内扣除，并需在 1 小时内更换补充当批次所需物料。 </w:t>
            </w:r>
          </w:p>
          <w:p w14:paraId="4C5392F5">
            <w:pPr>
              <w:widowControl/>
              <w:spacing w:line="400" w:lineRule="exact"/>
              <w:jc w:val="left"/>
              <w:rPr>
                <w:rFonts w:ascii="宋体" w:hAnsi="宋体" w:eastAsia="宋体" w:cs="宋体"/>
                <w:kern w:val="0"/>
                <w:sz w:val="22"/>
              </w:rPr>
            </w:pPr>
            <w:r>
              <w:rPr>
                <w:rFonts w:hint="eastAsia" w:ascii="楷体" w:hAnsi="楷体" w:eastAsia="楷体" w:cs="宋体"/>
                <w:b/>
                <w:kern w:val="0"/>
                <w:sz w:val="22"/>
              </w:rPr>
              <w:t>（五）</w:t>
            </w:r>
            <w:r>
              <w:rPr>
                <w:rFonts w:hint="eastAsia" w:ascii="宋体" w:hAnsi="宋体" w:eastAsia="宋体" w:cs="宋体"/>
                <w:kern w:val="0"/>
                <w:sz w:val="22"/>
              </w:rPr>
              <w:t>中标人当月配送物料质量未达标或未能按时送达的次数超过 8 次（含 8 次）的，采购人有权终止合同。</w:t>
            </w:r>
          </w:p>
          <w:p w14:paraId="03F29750">
            <w:pPr>
              <w:widowControl/>
              <w:spacing w:line="400" w:lineRule="exact"/>
              <w:jc w:val="left"/>
              <w:rPr>
                <w:rFonts w:ascii="黑体" w:hAnsi="黑体" w:eastAsia="黑体" w:cs="宋体"/>
                <w:b/>
                <w:kern w:val="0"/>
                <w:sz w:val="22"/>
              </w:rPr>
            </w:pPr>
            <w:r>
              <w:rPr>
                <w:rFonts w:hint="eastAsia" w:ascii="黑体" w:hAnsi="黑体" w:eastAsia="黑体" w:cs="宋体"/>
                <w:b/>
                <w:kern w:val="0"/>
                <w:sz w:val="22"/>
              </w:rPr>
              <w:t>四、</w:t>
            </w:r>
            <w:r>
              <w:rPr>
                <w:rFonts w:ascii="黑体" w:hAnsi="黑体" w:eastAsia="黑体" w:cs="宋体"/>
                <w:b/>
                <w:kern w:val="0"/>
                <w:sz w:val="22"/>
              </w:rPr>
              <w:t>安全责任</w:t>
            </w:r>
          </w:p>
          <w:p w14:paraId="2E21E3BC">
            <w:pPr>
              <w:widowControl/>
              <w:spacing w:line="400" w:lineRule="exact"/>
              <w:jc w:val="left"/>
              <w:rPr>
                <w:rFonts w:ascii="宋体" w:hAnsi="宋体" w:eastAsia="宋体" w:cs="宋体"/>
                <w:color w:val="000000"/>
                <w:kern w:val="0"/>
                <w:sz w:val="22"/>
              </w:rPr>
            </w:pPr>
            <w:r>
              <w:rPr>
                <w:rFonts w:hint="eastAsia" w:ascii="楷体" w:hAnsi="楷体" w:eastAsia="楷体" w:cs="宋体"/>
                <w:b/>
                <w:kern w:val="0"/>
                <w:sz w:val="22"/>
              </w:rPr>
              <w:t>（一）</w:t>
            </w:r>
            <w:r>
              <w:rPr>
                <w:rFonts w:ascii="宋体" w:hAnsi="宋体" w:eastAsia="宋体" w:cs="宋体"/>
                <w:kern w:val="0"/>
                <w:sz w:val="22"/>
              </w:rPr>
              <w:t>中标人提供的产品必须是经过相关部门检验并取得合格证明的产品</w:t>
            </w:r>
            <w:r>
              <w:rPr>
                <w:rFonts w:hint="eastAsia" w:ascii="宋体" w:hAnsi="宋体" w:eastAsia="宋体" w:cs="宋体"/>
                <w:kern w:val="0"/>
                <w:sz w:val="22"/>
              </w:rPr>
              <w:t>(肉类必须经过防疫站检验检疫合格的新鲜肉类,具有动物检验检疫合格证明；蔬菜类必须经过相关检验检测部门检测合格，具有农药残留检测报告合格证明)</w:t>
            </w:r>
            <w:r>
              <w:rPr>
                <w:rFonts w:ascii="宋体" w:hAnsi="宋体" w:eastAsia="宋体" w:cs="宋体"/>
                <w:kern w:val="0"/>
                <w:sz w:val="22"/>
              </w:rPr>
              <w:t>，提供每批次产品时应</w:t>
            </w:r>
            <w:r>
              <w:rPr>
                <w:rFonts w:hint="eastAsia" w:ascii="宋体" w:hAnsi="宋体" w:eastAsia="宋体" w:cs="宋体"/>
                <w:kern w:val="0"/>
                <w:sz w:val="22"/>
              </w:rPr>
              <w:t>同步</w:t>
            </w:r>
            <w:r>
              <w:rPr>
                <w:rFonts w:ascii="宋体" w:hAnsi="宋体" w:eastAsia="宋体" w:cs="宋体"/>
                <w:color w:val="000000"/>
                <w:kern w:val="0"/>
                <w:sz w:val="22"/>
              </w:rPr>
              <w:t>交存</w:t>
            </w:r>
            <w:r>
              <w:rPr>
                <w:rFonts w:hint="eastAsia" w:ascii="宋体" w:hAnsi="宋体" w:eastAsia="宋体" w:cs="宋体"/>
                <w:color w:val="000000"/>
                <w:kern w:val="0"/>
                <w:sz w:val="22"/>
              </w:rPr>
              <w:t>上述资料</w:t>
            </w:r>
            <w:r>
              <w:rPr>
                <w:rFonts w:ascii="宋体" w:hAnsi="宋体" w:eastAsia="宋体" w:cs="宋体"/>
                <w:color w:val="000000"/>
                <w:kern w:val="0"/>
                <w:sz w:val="22"/>
              </w:rPr>
              <w:t xml:space="preserve">。 </w:t>
            </w:r>
          </w:p>
          <w:p w14:paraId="583C8377">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（二）</w:t>
            </w:r>
            <w:r>
              <w:rPr>
                <w:rFonts w:ascii="宋体" w:hAnsi="宋体" w:eastAsia="宋体" w:cs="宋体"/>
                <w:color w:val="000000"/>
                <w:kern w:val="0"/>
                <w:sz w:val="22"/>
              </w:rPr>
              <w:t xml:space="preserve">中标人应严格遵守《食品安全法》等相关规定，所提供的产品是合格安全的产品，一经发现供应以下食品，采购人除全部退货外，将立取消供货单位的供货资格，没收全部履约保证金，中标人并承担由此造成的经济责任和法律责任。 </w:t>
            </w:r>
          </w:p>
          <w:p w14:paraId="50EB3B51">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 xml:space="preserve">腐败变质、油脂酸败、霉变、生虫、污秽不洁、混有异物或者其他感官性状异常，对人体健康有害的； </w:t>
            </w:r>
          </w:p>
          <w:p w14:paraId="5547196A">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2.</w:t>
            </w:r>
            <w:r>
              <w:rPr>
                <w:rFonts w:ascii="宋体" w:hAnsi="宋体" w:eastAsia="宋体" w:cs="宋体"/>
                <w:color w:val="000000"/>
                <w:kern w:val="0"/>
                <w:sz w:val="22"/>
              </w:rPr>
              <w:t xml:space="preserve">含有毒、有害物质或者被有害物质污染，对人体健康有害的； </w:t>
            </w:r>
          </w:p>
          <w:p w14:paraId="6CDD966F">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3.</w:t>
            </w:r>
            <w:r>
              <w:rPr>
                <w:rFonts w:ascii="宋体" w:hAnsi="宋体" w:eastAsia="宋体" w:cs="宋体"/>
                <w:color w:val="000000"/>
                <w:kern w:val="0"/>
                <w:sz w:val="22"/>
              </w:rPr>
              <w:t xml:space="preserve">含有致病性寄生虫、微生物或者微生物含量超过国家限定标准的； </w:t>
            </w:r>
          </w:p>
          <w:p w14:paraId="0179C876">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4.</w:t>
            </w:r>
            <w:r>
              <w:rPr>
                <w:rFonts w:ascii="宋体" w:hAnsi="宋体" w:eastAsia="宋体" w:cs="宋体"/>
                <w:color w:val="000000"/>
                <w:kern w:val="0"/>
                <w:sz w:val="22"/>
              </w:rPr>
              <w:t xml:space="preserve">未经动物检疫部门检疫、检验或者检疫、检验不合格的肉类及其制品； </w:t>
            </w:r>
          </w:p>
          <w:p w14:paraId="0EAF0B6D">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5.</w:t>
            </w:r>
            <w:r>
              <w:rPr>
                <w:rFonts w:ascii="宋体" w:hAnsi="宋体" w:eastAsia="宋体" w:cs="宋体"/>
                <w:color w:val="000000"/>
                <w:kern w:val="0"/>
                <w:sz w:val="22"/>
              </w:rPr>
              <w:t xml:space="preserve">病死、毒死或者死因不明的禽、蓄、兽、水产动物等及其制品； </w:t>
            </w:r>
          </w:p>
          <w:p w14:paraId="14145A28">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6.</w:t>
            </w:r>
            <w:r>
              <w:rPr>
                <w:rFonts w:ascii="宋体" w:hAnsi="宋体" w:eastAsia="宋体" w:cs="宋体"/>
                <w:color w:val="000000"/>
                <w:kern w:val="0"/>
                <w:sz w:val="22"/>
              </w:rPr>
              <w:t xml:space="preserve">掺假、掺杂、伪造，影响营养、卫生的； </w:t>
            </w:r>
          </w:p>
          <w:p w14:paraId="3ED8BEDF">
            <w:pPr>
              <w:widowControl/>
              <w:spacing w:line="400" w:lineRule="exact"/>
              <w:jc w:val="left"/>
              <w:rPr>
                <w:rFonts w:ascii="宋体" w:hAnsi="宋体" w:eastAsia="宋体" w:cs="宋体"/>
                <w:kern w:val="0"/>
                <w:sz w:val="22"/>
              </w:rPr>
            </w:pPr>
            <w:r>
              <w:rPr>
                <w:rFonts w:hint="eastAsia" w:ascii="宋体" w:hAnsi="宋体" w:eastAsia="宋体" w:cs="宋体"/>
                <w:color w:val="000000"/>
                <w:kern w:val="0"/>
                <w:sz w:val="22"/>
              </w:rPr>
              <w:t>7.</w:t>
            </w:r>
            <w:r>
              <w:rPr>
                <w:rFonts w:ascii="宋体" w:hAnsi="宋体" w:eastAsia="宋体" w:cs="宋体"/>
                <w:color w:val="000000"/>
                <w:kern w:val="0"/>
                <w:sz w:val="22"/>
              </w:rPr>
              <w:t>用</w:t>
            </w:r>
            <w:r>
              <w:rPr>
                <w:rFonts w:ascii="宋体" w:hAnsi="宋体" w:eastAsia="宋体" w:cs="宋体"/>
                <w:kern w:val="0"/>
                <w:sz w:val="22"/>
              </w:rPr>
              <w:t xml:space="preserve">非食品原料加工的，加入非食品用化学物质或者将非食品当作食品的； </w:t>
            </w:r>
          </w:p>
          <w:p w14:paraId="3D344310">
            <w:pPr>
              <w:widowControl/>
              <w:spacing w:line="400" w:lineRule="exact"/>
              <w:jc w:val="left"/>
              <w:rPr>
                <w:rFonts w:ascii="宋体" w:hAnsi="宋体" w:eastAsia="宋体" w:cs="宋体"/>
                <w:kern w:val="0"/>
                <w:sz w:val="22"/>
              </w:rPr>
            </w:pPr>
            <w:r>
              <w:rPr>
                <w:rFonts w:hint="eastAsia" w:ascii="宋体" w:hAnsi="宋体" w:eastAsia="宋体" w:cs="宋体"/>
                <w:kern w:val="0"/>
                <w:sz w:val="22"/>
              </w:rPr>
              <w:t>8.</w:t>
            </w:r>
            <w:r>
              <w:rPr>
                <w:rFonts w:ascii="宋体" w:hAnsi="宋体" w:eastAsia="宋体" w:cs="宋体"/>
                <w:kern w:val="0"/>
                <w:sz w:val="22"/>
              </w:rPr>
              <w:t>超过保质期限的。</w:t>
            </w:r>
          </w:p>
          <w:p w14:paraId="6BD2D819">
            <w:pPr>
              <w:widowControl/>
              <w:spacing w:line="400" w:lineRule="exact"/>
              <w:jc w:val="left"/>
              <w:rPr>
                <w:rFonts w:ascii="宋体" w:hAnsi="宋体" w:eastAsia="宋体" w:cs="宋体"/>
                <w:kern w:val="0"/>
                <w:sz w:val="22"/>
              </w:rPr>
            </w:pPr>
            <w:r>
              <w:rPr>
                <w:rFonts w:hint="eastAsia" w:ascii="宋体" w:hAnsi="宋体" w:eastAsia="宋体" w:cs="宋体"/>
                <w:kern w:val="0"/>
                <w:sz w:val="22"/>
              </w:rPr>
              <w:t>9.农药残留超国家标准的</w:t>
            </w:r>
            <w:r>
              <w:rPr>
                <w:rFonts w:ascii="宋体" w:hAnsi="宋体" w:eastAsia="宋体" w:cs="宋体"/>
                <w:kern w:val="0"/>
                <w:sz w:val="22"/>
              </w:rPr>
              <w:t>。</w:t>
            </w:r>
          </w:p>
          <w:p w14:paraId="56ECD207">
            <w:pPr>
              <w:widowControl/>
              <w:spacing w:line="400" w:lineRule="exact"/>
              <w:jc w:val="left"/>
              <w:rPr>
                <w:rFonts w:ascii="黑体" w:hAnsi="黑体" w:eastAsia="黑体" w:cs="宋体"/>
                <w:b/>
                <w:color w:val="000000"/>
                <w:kern w:val="0"/>
                <w:sz w:val="22"/>
              </w:rPr>
            </w:pPr>
            <w:r>
              <w:rPr>
                <w:rFonts w:hint="eastAsia" w:ascii="黑体" w:hAnsi="黑体" w:eastAsia="黑体" w:cs="宋体"/>
                <w:b/>
                <w:color w:val="000000"/>
                <w:kern w:val="0"/>
                <w:sz w:val="22"/>
              </w:rPr>
              <w:t>五、</w:t>
            </w:r>
            <w:r>
              <w:rPr>
                <w:rFonts w:ascii="黑体" w:hAnsi="黑体" w:eastAsia="黑体" w:cs="宋体"/>
                <w:b/>
                <w:color w:val="000000"/>
                <w:kern w:val="0"/>
                <w:sz w:val="22"/>
              </w:rPr>
              <w:t xml:space="preserve">配送人员、车辆及仓库 </w:t>
            </w:r>
          </w:p>
          <w:p w14:paraId="40BA7E28">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（一）</w:t>
            </w:r>
            <w:r>
              <w:rPr>
                <w:rFonts w:ascii="宋体" w:hAnsi="宋体" w:eastAsia="宋体" w:cs="宋体"/>
                <w:color w:val="000000"/>
                <w:kern w:val="0"/>
                <w:sz w:val="22"/>
              </w:rPr>
              <w:t xml:space="preserve">配送人员必须与中标人签订劳动合同，必须办理健康证，投标文件中提供 2 名以上（含 2 名）正式员工的健康证明、食品安全相关培训证及劳动合同复印件。 </w:t>
            </w:r>
          </w:p>
          <w:p w14:paraId="047BAD8A">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（二）</w:t>
            </w:r>
            <w:r>
              <w:rPr>
                <w:rFonts w:hint="eastAsia" w:ascii="宋体" w:hAnsi="宋体" w:eastAsia="宋体" w:cs="宋体"/>
                <w:color w:val="000000"/>
                <w:kern w:val="0"/>
                <w:sz w:val="22"/>
              </w:rPr>
              <w:t>荤、蔬菜等鲜活食品必须当日按时配送，</w:t>
            </w:r>
            <w:r>
              <w:rPr>
                <w:rFonts w:ascii="宋体" w:hAnsi="宋体" w:eastAsia="宋体" w:cs="宋体"/>
                <w:color w:val="000000"/>
                <w:kern w:val="0"/>
                <w:sz w:val="22"/>
              </w:rPr>
              <w:t>投标人</w:t>
            </w:r>
            <w:r>
              <w:rPr>
                <w:rFonts w:hint="eastAsia" w:ascii="宋体" w:hAnsi="宋体" w:eastAsia="宋体" w:cs="宋体"/>
                <w:color w:val="000000"/>
                <w:kern w:val="0"/>
                <w:sz w:val="22"/>
              </w:rPr>
              <w:t>必须具备符合行业规定及满足配送需要的仓储、交通运输等设施设备及配送团队，确保食品原材料的安全储存和安全运输；</w:t>
            </w:r>
            <w:r>
              <w:rPr>
                <w:rFonts w:ascii="宋体" w:hAnsi="宋体" w:eastAsia="宋体" w:cs="宋体"/>
                <w:color w:val="000000"/>
                <w:kern w:val="0"/>
                <w:sz w:val="22"/>
              </w:rPr>
              <w:t>必须拥有自有配送车辆（必须提供如下证明资料：驾驶证、行驶证、车辆彩色照片），车辆≥1 辆。</w:t>
            </w:r>
          </w:p>
          <w:p w14:paraId="1B6EFCB7">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（三）</w:t>
            </w:r>
            <w:r>
              <w:rPr>
                <w:rFonts w:ascii="宋体" w:hAnsi="宋体" w:eastAsia="宋体" w:cs="宋体"/>
                <w:color w:val="000000"/>
                <w:kern w:val="0"/>
                <w:sz w:val="22"/>
              </w:rPr>
              <w:t>投标人必须有配送用的储存仓库</w:t>
            </w:r>
            <w:r>
              <w:rPr>
                <w:rFonts w:hint="eastAsia" w:ascii="宋体" w:hAnsi="宋体" w:eastAsia="宋体" w:cs="宋体"/>
                <w:color w:val="000000"/>
                <w:kern w:val="0"/>
                <w:sz w:val="22"/>
              </w:rPr>
              <w:t>；要有符合食品冰冻管理的“冷库 ”</w:t>
            </w:r>
            <w:r>
              <w:rPr>
                <w:rFonts w:ascii="宋体" w:hAnsi="宋体" w:eastAsia="宋体" w:cs="宋体"/>
                <w:color w:val="000000"/>
                <w:kern w:val="0"/>
                <w:sz w:val="22"/>
              </w:rPr>
              <w:t xml:space="preserve">，必须提供如下证明资料，不能提供的作无效标处理。 </w:t>
            </w:r>
          </w:p>
          <w:p w14:paraId="70A7B45D">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 xml:space="preserve">产权证或房屋租赁合同； </w:t>
            </w:r>
          </w:p>
          <w:p w14:paraId="72F0B600">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2.</w:t>
            </w:r>
            <w:r>
              <w:rPr>
                <w:rFonts w:ascii="宋体" w:hAnsi="宋体" w:eastAsia="宋体" w:cs="宋体"/>
                <w:color w:val="000000"/>
                <w:kern w:val="0"/>
                <w:sz w:val="22"/>
              </w:rPr>
              <w:t>租赁合同合同</w:t>
            </w:r>
            <w:r>
              <w:rPr>
                <w:rFonts w:ascii="宋体" w:hAnsi="宋体" w:eastAsia="宋体" w:cs="宋体"/>
                <w:kern w:val="0"/>
                <w:sz w:val="22"/>
              </w:rPr>
              <w:t>有效期至少保持为 202</w:t>
            </w:r>
            <w:r>
              <w:rPr>
                <w:rFonts w:hint="eastAsia" w:ascii="宋体" w:hAnsi="宋体" w:eastAsia="宋体" w:cs="宋体"/>
                <w:kern w:val="0"/>
                <w:sz w:val="22"/>
              </w:rPr>
              <w:t>6</w:t>
            </w:r>
            <w:r>
              <w:rPr>
                <w:rFonts w:ascii="宋体" w:hAnsi="宋体" w:eastAsia="宋体" w:cs="宋体"/>
                <w:kern w:val="0"/>
                <w:sz w:val="22"/>
              </w:rPr>
              <w:t xml:space="preserve"> 年 </w:t>
            </w:r>
            <w:r>
              <w:rPr>
                <w:rFonts w:hint="eastAsia" w:ascii="宋体" w:hAnsi="宋体" w:eastAsia="宋体" w:cs="宋体"/>
                <w:kern w:val="0"/>
                <w:sz w:val="22"/>
              </w:rPr>
              <w:t>2</w:t>
            </w:r>
            <w:r>
              <w:rPr>
                <w:rFonts w:ascii="宋体" w:hAnsi="宋体" w:eastAsia="宋体" w:cs="宋体"/>
                <w:kern w:val="0"/>
                <w:sz w:val="22"/>
              </w:rPr>
              <w:t xml:space="preserve"> 月 </w:t>
            </w:r>
            <w:r>
              <w:rPr>
                <w:rFonts w:hint="eastAsia" w:ascii="宋体" w:hAnsi="宋体" w:eastAsia="宋体" w:cs="宋体"/>
                <w:kern w:val="0"/>
                <w:sz w:val="22"/>
              </w:rPr>
              <w:t>28</w:t>
            </w:r>
            <w:r>
              <w:rPr>
                <w:rFonts w:ascii="宋体" w:hAnsi="宋体" w:eastAsia="宋体" w:cs="宋体"/>
                <w:kern w:val="0"/>
                <w:sz w:val="22"/>
              </w:rPr>
              <w:t xml:space="preserve"> 日前有效； </w:t>
            </w:r>
          </w:p>
          <w:p w14:paraId="43AF1DBB">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3.</w:t>
            </w:r>
            <w:r>
              <w:rPr>
                <w:rFonts w:ascii="宋体" w:hAnsi="宋体" w:eastAsia="宋体" w:cs="宋体"/>
                <w:color w:val="000000"/>
                <w:kern w:val="0"/>
                <w:sz w:val="22"/>
              </w:rPr>
              <w:t>如配送储存仓库不在</w:t>
            </w:r>
            <w:r>
              <w:rPr>
                <w:rFonts w:hint="eastAsia" w:ascii="宋体" w:hAnsi="宋体" w:eastAsia="宋体" w:cs="宋体"/>
                <w:color w:val="000000"/>
                <w:kern w:val="0"/>
                <w:sz w:val="22"/>
              </w:rPr>
              <w:t>崇左</w:t>
            </w:r>
            <w:r>
              <w:rPr>
                <w:rFonts w:ascii="宋体" w:hAnsi="宋体" w:eastAsia="宋体" w:cs="宋体"/>
                <w:color w:val="000000"/>
                <w:kern w:val="0"/>
                <w:sz w:val="22"/>
              </w:rPr>
              <w:t>市范围内，投标人需具有完善的冷链物流设施，在投标文件中提供相关证明材料。</w:t>
            </w:r>
          </w:p>
          <w:p w14:paraId="589084EB">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（四）</w:t>
            </w:r>
            <w:r>
              <w:rPr>
                <w:rFonts w:hint="eastAsia" w:ascii="宋体" w:hAnsi="宋体" w:eastAsia="宋体" w:cs="宋体"/>
                <w:color w:val="000000"/>
                <w:kern w:val="0"/>
                <w:sz w:val="22"/>
              </w:rPr>
              <w:t>中标人指定的送货专员必须穿着便于辨认的工衣和配戴胸卡，送货专员在医院活动必须严格遵守采购人各项规章制度，不得做出有损采购人形象和利益的事情。</w:t>
            </w:r>
          </w:p>
          <w:p w14:paraId="17DC67DA">
            <w:pPr>
              <w:widowControl/>
              <w:spacing w:line="400" w:lineRule="exact"/>
              <w:jc w:val="left"/>
              <w:rPr>
                <w:rFonts w:ascii="黑体" w:hAnsi="黑体" w:eastAsia="黑体" w:cs="宋体"/>
                <w:b/>
                <w:color w:val="000000"/>
                <w:kern w:val="0"/>
                <w:sz w:val="22"/>
              </w:rPr>
            </w:pPr>
            <w:r>
              <w:rPr>
                <w:rFonts w:hint="eastAsia" w:ascii="黑体" w:hAnsi="黑体" w:eastAsia="黑体" w:cs="宋体"/>
                <w:b/>
                <w:color w:val="000000"/>
                <w:kern w:val="0"/>
                <w:sz w:val="22"/>
              </w:rPr>
              <w:t>六、</w:t>
            </w:r>
            <w:r>
              <w:rPr>
                <w:rFonts w:ascii="黑体" w:hAnsi="黑体" w:eastAsia="黑体" w:cs="宋体"/>
                <w:b/>
                <w:color w:val="000000"/>
                <w:kern w:val="0"/>
                <w:sz w:val="22"/>
              </w:rPr>
              <w:t xml:space="preserve">货款支付方式 </w:t>
            </w:r>
          </w:p>
          <w:p w14:paraId="15E0B0BD">
            <w:pPr>
              <w:widowControl/>
              <w:spacing w:line="400" w:lineRule="exact"/>
              <w:jc w:val="left"/>
              <w:rPr>
                <w:rFonts w:ascii="宋体" w:hAnsi="宋体" w:eastAsia="宋体" w:cs="宋体"/>
                <w:kern w:val="0"/>
                <w:sz w:val="22"/>
              </w:rPr>
            </w:pPr>
            <w:r>
              <w:rPr>
                <w:rFonts w:hint="eastAsia" w:ascii="楷体" w:hAnsi="楷体" w:eastAsia="楷体" w:cs="宋体"/>
                <w:b/>
                <w:color w:val="000000"/>
                <w:kern w:val="0"/>
                <w:sz w:val="22"/>
              </w:rPr>
              <w:t>（一）</w:t>
            </w:r>
            <w:r>
              <w:rPr>
                <w:rFonts w:ascii="宋体" w:hAnsi="宋体" w:eastAsia="宋体" w:cs="宋体"/>
                <w:color w:val="000000"/>
                <w:kern w:val="0"/>
                <w:sz w:val="22"/>
              </w:rPr>
              <w:t>当月采购的货款于次月上旬结算。以采购人实际购买的种类及数量据实核算。中标人必须提供详细的物品销售清单与采购人的收货单核对无误后，由中标人按照采购人财务规定</w:t>
            </w:r>
            <w:r>
              <w:rPr>
                <w:rFonts w:ascii="宋体" w:hAnsi="宋体" w:eastAsia="宋体" w:cs="宋体"/>
                <w:kern w:val="0"/>
                <w:sz w:val="22"/>
              </w:rPr>
              <w:t xml:space="preserve">出具与中标人为名头的正式发票，采购人才予以付款，并于收到正式发票之日起 60 个工作日内付清完毕。 </w:t>
            </w:r>
          </w:p>
          <w:p w14:paraId="23880BA0">
            <w:pPr>
              <w:widowControl/>
              <w:spacing w:line="400" w:lineRule="exact"/>
              <w:jc w:val="left"/>
              <w:rPr>
                <w:rFonts w:ascii="宋体" w:hAnsi="宋体" w:eastAsia="宋体" w:cs="宋体"/>
                <w:color w:val="000000"/>
                <w:kern w:val="0"/>
                <w:sz w:val="22"/>
              </w:rPr>
            </w:pPr>
            <w:r>
              <w:rPr>
                <w:rFonts w:hint="eastAsia" w:ascii="楷体" w:hAnsi="楷体" w:eastAsia="楷体" w:cs="宋体"/>
                <w:b/>
                <w:kern w:val="0"/>
                <w:sz w:val="22"/>
              </w:rPr>
              <w:t>（二）</w:t>
            </w:r>
            <w:r>
              <w:rPr>
                <w:rFonts w:ascii="宋体" w:hAnsi="宋体" w:eastAsia="宋体" w:cs="宋体"/>
                <w:kern w:val="0"/>
                <w:sz w:val="22"/>
              </w:rPr>
              <w:t>采购人采购货物</w:t>
            </w:r>
            <w:r>
              <w:rPr>
                <w:rFonts w:ascii="宋体" w:hAnsi="宋体" w:eastAsia="宋体" w:cs="宋体"/>
                <w:b/>
                <w:kern w:val="0"/>
                <w:sz w:val="22"/>
              </w:rPr>
              <w:t>不局限于清单中所罗列的产品</w:t>
            </w:r>
            <w:r>
              <w:rPr>
                <w:rFonts w:ascii="宋体" w:hAnsi="宋体" w:eastAsia="宋体" w:cs="宋体"/>
                <w:kern w:val="0"/>
                <w:sz w:val="22"/>
              </w:rPr>
              <w:t>，需根据采购人实际需求配送，中标人的送货单必须详细注明商品的时间、品种、单价、数量，送货单不得涂改。标记不清的，采购人指定人将拒绝签收</w:t>
            </w:r>
            <w:r>
              <w:rPr>
                <w:rFonts w:ascii="宋体" w:hAnsi="宋体" w:eastAsia="宋体" w:cs="宋体"/>
                <w:color w:val="000000"/>
                <w:kern w:val="0"/>
                <w:sz w:val="22"/>
              </w:rPr>
              <w:t xml:space="preserve">。双方成交的物品对清后签字确认，结算期末中标人还应提供送货清单供采购人结算。 </w:t>
            </w:r>
          </w:p>
          <w:p w14:paraId="671F71A3">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（三）</w:t>
            </w:r>
            <w:r>
              <w:rPr>
                <w:rFonts w:ascii="宋体" w:hAnsi="宋体" w:eastAsia="宋体" w:cs="宋体"/>
                <w:color w:val="000000"/>
                <w:kern w:val="0"/>
                <w:sz w:val="22"/>
              </w:rPr>
              <w:t xml:space="preserve">中标人有下列行为之一的，采购人可根据其情节轻重不予退还其部分或全部履约保证金或取消其定点采购供货资格： </w:t>
            </w:r>
          </w:p>
          <w:p w14:paraId="1E1E7951">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 xml:space="preserve">无正当理由拒绝承接采购人业务 2 次以上（含 2 次）的； </w:t>
            </w:r>
          </w:p>
          <w:p w14:paraId="703E9C64">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2.</w:t>
            </w:r>
            <w:r>
              <w:rPr>
                <w:rFonts w:ascii="宋体" w:hAnsi="宋体" w:eastAsia="宋体" w:cs="宋体"/>
                <w:color w:val="000000"/>
                <w:kern w:val="0"/>
                <w:sz w:val="22"/>
              </w:rPr>
              <w:t xml:space="preserve">擅自提高物料的价格或未按规定给予优惠的； </w:t>
            </w:r>
          </w:p>
          <w:p w14:paraId="55598E86">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3.</w:t>
            </w:r>
            <w:r>
              <w:rPr>
                <w:rFonts w:ascii="宋体" w:hAnsi="宋体" w:eastAsia="宋体" w:cs="宋体"/>
                <w:color w:val="000000"/>
                <w:kern w:val="0"/>
                <w:sz w:val="22"/>
              </w:rPr>
              <w:t xml:space="preserve">达不到合同规定的质量标准，以次充好，提供假冒伪劣产品的； </w:t>
            </w:r>
          </w:p>
          <w:p w14:paraId="07A77B9B">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4.</w:t>
            </w:r>
            <w:r>
              <w:rPr>
                <w:rFonts w:ascii="宋体" w:hAnsi="宋体" w:eastAsia="宋体" w:cs="宋体"/>
                <w:color w:val="000000"/>
                <w:kern w:val="0"/>
                <w:sz w:val="22"/>
              </w:rPr>
              <w:t xml:space="preserve">出现重大责任事故的； </w:t>
            </w:r>
          </w:p>
          <w:p w14:paraId="618672D2">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5.</w:t>
            </w:r>
            <w:r>
              <w:rPr>
                <w:rFonts w:ascii="宋体" w:hAnsi="宋体" w:eastAsia="宋体" w:cs="宋体"/>
                <w:color w:val="000000"/>
                <w:kern w:val="0"/>
                <w:sz w:val="22"/>
              </w:rPr>
              <w:t xml:space="preserve">拒绝接受监督、检查的； </w:t>
            </w:r>
          </w:p>
          <w:p w14:paraId="03281827">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6.</w:t>
            </w:r>
            <w:r>
              <w:rPr>
                <w:rFonts w:ascii="宋体" w:hAnsi="宋体" w:eastAsia="宋体" w:cs="宋体"/>
                <w:color w:val="000000"/>
                <w:kern w:val="0"/>
                <w:sz w:val="22"/>
              </w:rPr>
              <w:t xml:space="preserve">不如实反映情况，提供虚假材料的； </w:t>
            </w:r>
          </w:p>
          <w:p w14:paraId="041AFDDE">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7.</w:t>
            </w:r>
            <w:r>
              <w:rPr>
                <w:rFonts w:ascii="宋体" w:hAnsi="宋体" w:eastAsia="宋体" w:cs="宋体"/>
                <w:color w:val="000000"/>
                <w:kern w:val="0"/>
                <w:sz w:val="22"/>
              </w:rPr>
              <w:t xml:space="preserve">定点有效期内，被行业行政主管部门取消行业经营资格的； </w:t>
            </w:r>
          </w:p>
          <w:p w14:paraId="4A26AEFB">
            <w:pPr>
              <w:widowControl/>
              <w:spacing w:line="400" w:lineRule="exact"/>
              <w:jc w:val="left"/>
              <w:rPr>
                <w:rFonts w:ascii="宋体" w:hAnsi="宋体" w:eastAsia="宋体" w:cs="宋体"/>
                <w:color w:val="000000"/>
                <w:kern w:val="0"/>
                <w:sz w:val="22"/>
              </w:rPr>
            </w:pPr>
            <w:r>
              <w:rPr>
                <w:rFonts w:hint="eastAsia" w:ascii="宋体" w:hAnsi="宋体" w:eastAsia="宋体" w:cs="宋体"/>
                <w:color w:val="000000"/>
                <w:kern w:val="0"/>
                <w:sz w:val="22"/>
              </w:rPr>
              <w:t>8.</w:t>
            </w:r>
            <w:r>
              <w:rPr>
                <w:rFonts w:ascii="宋体" w:hAnsi="宋体" w:eastAsia="宋体" w:cs="宋体"/>
                <w:color w:val="000000"/>
                <w:kern w:val="0"/>
                <w:sz w:val="22"/>
              </w:rPr>
              <w:t xml:space="preserve">其他违反法律、法规和采购合同的行为。 </w:t>
            </w:r>
          </w:p>
          <w:p w14:paraId="1EBF18E7">
            <w:pPr>
              <w:widowControl/>
              <w:spacing w:line="400" w:lineRule="exact"/>
              <w:jc w:val="left"/>
              <w:rPr>
                <w:rFonts w:ascii="黑体" w:hAnsi="黑体" w:eastAsia="黑体" w:cs="宋体"/>
                <w:b/>
                <w:color w:val="000000"/>
                <w:kern w:val="0"/>
                <w:sz w:val="22"/>
              </w:rPr>
            </w:pPr>
            <w:r>
              <w:rPr>
                <w:rFonts w:hint="eastAsia" w:ascii="黑体" w:hAnsi="黑体" w:eastAsia="黑体" w:cs="宋体"/>
                <w:b/>
                <w:color w:val="000000"/>
                <w:kern w:val="0"/>
                <w:sz w:val="22"/>
              </w:rPr>
              <w:t>七、考核机制</w:t>
            </w:r>
          </w:p>
          <w:p w14:paraId="5E59E3D4">
            <w:pPr>
              <w:widowControl/>
              <w:spacing w:line="400" w:lineRule="exact"/>
              <w:ind w:firstLine="440" w:firstLineChars="200"/>
              <w:jc w:val="left"/>
              <w:rPr>
                <w:rFonts w:ascii="宋体" w:hAnsi="宋体" w:eastAsia="宋体" w:cs="宋体"/>
                <w:kern w:val="0"/>
                <w:sz w:val="22"/>
              </w:rPr>
            </w:pPr>
            <w:bookmarkStart w:id="0" w:name="（7）监督管理"/>
            <w:bookmarkEnd w:id="0"/>
            <w:bookmarkStart w:id="1" w:name="确定中标人后，中标人应该严格履行合同条款以及承诺，按时按质按量为各中小学校提供食"/>
            <w:bookmarkEnd w:id="1"/>
            <w:bookmarkStart w:id="2" w:name="①加强工作协作配合。右江区公办中小学校（含职校、幼儿园）食堂大宗食品原材料采购工"/>
            <w:bookmarkEnd w:id="2"/>
            <w:r>
              <w:rPr>
                <w:rFonts w:ascii="宋体" w:hAnsi="宋体" w:eastAsia="宋体" w:cs="宋体"/>
                <w:color w:val="000000"/>
                <w:kern w:val="0"/>
                <w:sz w:val="22"/>
              </w:rPr>
              <w:t>确定中标人后，中标人应该严格履行合同条款以及承诺，按时按质按量为</w:t>
            </w:r>
            <w:r>
              <w:rPr>
                <w:rFonts w:hint="eastAsia" w:ascii="宋体" w:hAnsi="宋体" w:eastAsia="宋体" w:cs="宋体"/>
                <w:color w:val="000000"/>
                <w:kern w:val="0"/>
                <w:sz w:val="22"/>
              </w:rPr>
              <w:t>采购人</w:t>
            </w:r>
            <w:r>
              <w:rPr>
                <w:rFonts w:ascii="宋体" w:hAnsi="宋体" w:eastAsia="宋体" w:cs="宋体"/>
                <w:color w:val="000000"/>
                <w:kern w:val="0"/>
                <w:sz w:val="22"/>
              </w:rPr>
              <w:t>提供食品原材料集中采购统一配送服务。为确保营养食品的安全性，在此过程中招标人</w:t>
            </w:r>
            <w:r>
              <w:rPr>
                <w:rFonts w:hint="eastAsia" w:ascii="宋体" w:hAnsi="宋体" w:eastAsia="宋体" w:cs="宋体"/>
                <w:color w:val="000000"/>
                <w:kern w:val="0"/>
                <w:sz w:val="22"/>
              </w:rPr>
              <w:t>每月</w:t>
            </w:r>
            <w:r>
              <w:rPr>
                <w:rFonts w:ascii="宋体" w:hAnsi="宋体" w:eastAsia="宋体" w:cs="宋体"/>
                <w:color w:val="000000"/>
                <w:kern w:val="0"/>
                <w:sz w:val="22"/>
              </w:rPr>
              <w:t>对中标人进行综合评议考核</w:t>
            </w:r>
            <w:r>
              <w:rPr>
                <w:rFonts w:ascii="宋体" w:hAnsi="宋体" w:eastAsia="宋体" w:cs="宋体"/>
                <w:kern w:val="0"/>
                <w:sz w:val="22"/>
              </w:rPr>
              <w:t>，平时不定期进行明查暗访或抽样检查。若发现中标单位在执行过程中，没有按照协议条款要求执行，</w:t>
            </w:r>
            <w:r>
              <w:rPr>
                <w:rFonts w:hint="eastAsia" w:ascii="宋体" w:hAnsi="宋体" w:eastAsia="宋体" w:cs="宋体"/>
                <w:kern w:val="0"/>
                <w:sz w:val="22"/>
              </w:rPr>
              <w:t>考核总分连续三个月不合格，</w:t>
            </w:r>
            <w:r>
              <w:rPr>
                <w:rFonts w:ascii="宋体" w:hAnsi="宋体" w:eastAsia="宋体" w:cs="宋体"/>
                <w:kern w:val="0"/>
                <w:sz w:val="22"/>
              </w:rPr>
              <w:t>或存在重大质量安全隐患，</w:t>
            </w:r>
            <w:r>
              <w:rPr>
                <w:rFonts w:hint="eastAsia" w:ascii="宋体" w:hAnsi="宋体" w:eastAsia="宋体" w:cs="宋体"/>
                <w:kern w:val="0"/>
                <w:sz w:val="22"/>
              </w:rPr>
              <w:t>干部职工</w:t>
            </w:r>
            <w:r>
              <w:rPr>
                <w:rFonts w:ascii="宋体" w:hAnsi="宋体" w:eastAsia="宋体" w:cs="宋体"/>
                <w:kern w:val="0"/>
                <w:sz w:val="22"/>
              </w:rPr>
              <w:t>意见较大；</w:t>
            </w:r>
            <w:r>
              <w:rPr>
                <w:rFonts w:hint="eastAsia" w:ascii="宋体" w:hAnsi="宋体" w:eastAsia="宋体" w:cs="宋体"/>
                <w:kern w:val="0"/>
                <w:sz w:val="22"/>
              </w:rPr>
              <w:t>采购人</w:t>
            </w:r>
            <w:r>
              <w:rPr>
                <w:rFonts w:ascii="宋体" w:hAnsi="宋体" w:eastAsia="宋体" w:cs="宋体"/>
                <w:kern w:val="0"/>
                <w:sz w:val="22"/>
              </w:rPr>
              <w:t>已明确要求整改，中标单位拒不整改，或虽已整改，但整改不彻底、不到位，依然存在安全隐患，严重影响到</w:t>
            </w:r>
            <w:r>
              <w:rPr>
                <w:rFonts w:hint="eastAsia" w:ascii="宋体" w:hAnsi="宋体" w:eastAsia="宋体" w:cs="宋体"/>
                <w:kern w:val="0"/>
                <w:sz w:val="22"/>
              </w:rPr>
              <w:t>干部职工</w:t>
            </w:r>
            <w:r>
              <w:rPr>
                <w:rFonts w:ascii="宋体" w:hAnsi="宋体" w:eastAsia="宋体" w:cs="宋体"/>
                <w:kern w:val="0"/>
                <w:sz w:val="22"/>
              </w:rPr>
              <w:t>身体健康的，采购</w:t>
            </w:r>
            <w:r>
              <w:rPr>
                <w:rFonts w:hint="eastAsia" w:ascii="宋体" w:hAnsi="宋体" w:eastAsia="宋体" w:cs="宋体"/>
                <w:kern w:val="0"/>
                <w:sz w:val="22"/>
              </w:rPr>
              <w:t>人有权</w:t>
            </w:r>
            <w:r>
              <w:rPr>
                <w:rFonts w:ascii="宋体" w:hAnsi="宋体" w:eastAsia="宋体" w:cs="宋体"/>
                <w:kern w:val="0"/>
                <w:sz w:val="22"/>
              </w:rPr>
              <w:t>立即终止合同，并列入</w:t>
            </w:r>
            <w:r>
              <w:rPr>
                <w:rFonts w:hint="eastAsia" w:ascii="宋体" w:hAnsi="宋体" w:eastAsia="宋体" w:cs="宋体"/>
                <w:kern w:val="0"/>
                <w:sz w:val="22"/>
              </w:rPr>
              <w:t>医院营养</w:t>
            </w:r>
            <w:r>
              <w:rPr>
                <w:rFonts w:ascii="宋体" w:hAnsi="宋体" w:eastAsia="宋体" w:cs="宋体"/>
                <w:kern w:val="0"/>
                <w:sz w:val="22"/>
              </w:rPr>
              <w:t>食堂食品供应工作黑名单。</w:t>
            </w:r>
            <w:r>
              <w:rPr>
                <w:rFonts w:hint="eastAsia" w:ascii="宋体" w:hAnsi="宋体" w:eastAsia="宋体" w:cs="宋体"/>
                <w:kern w:val="0"/>
                <w:sz w:val="22"/>
              </w:rPr>
              <w:t>详见附件2《崇左市人民医院营养食堂食材配送服务项目考核表》。</w:t>
            </w:r>
          </w:p>
          <w:p w14:paraId="0785192E">
            <w:pPr>
              <w:widowControl/>
              <w:spacing w:line="400" w:lineRule="exact"/>
              <w:jc w:val="left"/>
              <w:rPr>
                <w:rFonts w:ascii="黑体" w:hAnsi="黑体" w:eastAsia="黑体" w:cs="宋体"/>
                <w:b/>
                <w:kern w:val="0"/>
                <w:sz w:val="22"/>
              </w:rPr>
            </w:pPr>
            <w:r>
              <w:rPr>
                <w:rFonts w:hint="eastAsia" w:ascii="黑体" w:hAnsi="黑体" w:eastAsia="黑体" w:cs="宋体"/>
                <w:b/>
                <w:kern w:val="0"/>
                <w:sz w:val="22"/>
              </w:rPr>
              <w:t>八、</w:t>
            </w:r>
            <w:r>
              <w:rPr>
                <w:rFonts w:ascii="黑体" w:hAnsi="黑体" w:eastAsia="黑体" w:cs="宋体"/>
                <w:b/>
                <w:kern w:val="0"/>
                <w:sz w:val="22"/>
              </w:rPr>
              <w:t xml:space="preserve">其他要求 </w:t>
            </w:r>
          </w:p>
          <w:p w14:paraId="5D01FCD2">
            <w:pPr>
              <w:widowControl/>
              <w:spacing w:line="400" w:lineRule="exact"/>
              <w:jc w:val="left"/>
              <w:rPr>
                <w:rFonts w:ascii="宋体" w:hAnsi="宋体" w:eastAsia="宋体" w:cs="宋体"/>
                <w:kern w:val="0"/>
                <w:sz w:val="22"/>
              </w:rPr>
            </w:pPr>
            <w:r>
              <w:rPr>
                <w:rFonts w:hint="eastAsia" w:ascii="楷体" w:hAnsi="楷体" w:eastAsia="楷体" w:cs="宋体"/>
                <w:b/>
                <w:color w:val="000000"/>
                <w:kern w:val="0"/>
                <w:sz w:val="22"/>
              </w:rPr>
              <w:t>（一）</w:t>
            </w:r>
            <w:r>
              <w:rPr>
                <w:rFonts w:ascii="宋体" w:hAnsi="宋体" w:eastAsia="宋体" w:cs="宋体"/>
                <w:color w:val="000000"/>
                <w:kern w:val="0"/>
                <w:sz w:val="22"/>
              </w:rPr>
              <w:t>履约保证金：中标人在其与采购单位签订合同前需向采购单位缴纳履约保证金，服务期限结束且最后一批货物质保期结束后，如无问题，采购单位在 60 个工作日内全额退回履约保证金（无息）。履约</w:t>
            </w:r>
            <w:r>
              <w:rPr>
                <w:rFonts w:ascii="宋体" w:hAnsi="宋体" w:eastAsia="宋体" w:cs="宋体"/>
                <w:kern w:val="0"/>
                <w:sz w:val="22"/>
              </w:rPr>
              <w:t xml:space="preserve">保证金金额：按中标金额（预算金额*中标折扣）的 2%收取。 </w:t>
            </w:r>
          </w:p>
          <w:p w14:paraId="50F3AB2E">
            <w:pPr>
              <w:widowControl/>
              <w:spacing w:line="400" w:lineRule="exact"/>
              <w:jc w:val="left"/>
              <w:rPr>
                <w:rFonts w:ascii="楷体" w:hAnsi="楷体" w:eastAsia="楷体" w:cs="宋体"/>
                <w:b/>
                <w:kern w:val="0"/>
                <w:sz w:val="22"/>
              </w:rPr>
            </w:pPr>
            <w:r>
              <w:rPr>
                <w:rFonts w:hint="eastAsia" w:ascii="楷体" w:hAnsi="楷体" w:eastAsia="楷体" w:cs="宋体"/>
                <w:b/>
                <w:kern w:val="0"/>
                <w:sz w:val="22"/>
              </w:rPr>
              <w:t>（二）</w:t>
            </w:r>
            <w:r>
              <w:rPr>
                <w:rFonts w:hint="eastAsia" w:ascii="宋体" w:hAnsi="宋体" w:eastAsia="宋体" w:cs="宋体"/>
                <w:kern w:val="0"/>
                <w:sz w:val="22"/>
              </w:rPr>
              <w:t>本项目的特定资格要求：生产或经营本次招标采购内容，具备合格有效的《食品生产许可证》或《食品经营许可证》</w:t>
            </w:r>
            <w:r>
              <w:rPr>
                <w:rFonts w:ascii="宋体" w:hAnsi="宋体" w:eastAsia="宋体" w:cs="宋体"/>
                <w:kern w:val="0"/>
                <w:sz w:val="22"/>
              </w:rPr>
              <w:t>。</w:t>
            </w:r>
          </w:p>
          <w:p w14:paraId="2D1790D4">
            <w:pPr>
              <w:widowControl/>
              <w:spacing w:line="400" w:lineRule="exact"/>
              <w:jc w:val="left"/>
              <w:rPr>
                <w:rFonts w:ascii="宋体" w:hAnsi="宋体" w:eastAsia="宋体" w:cs="宋体"/>
                <w:kern w:val="0"/>
                <w:sz w:val="22"/>
              </w:rPr>
            </w:pPr>
            <w:r>
              <w:rPr>
                <w:rFonts w:hint="eastAsia" w:ascii="楷体" w:hAnsi="楷体" w:eastAsia="楷体" w:cs="宋体"/>
                <w:b/>
                <w:kern w:val="0"/>
                <w:sz w:val="22"/>
              </w:rPr>
              <w:t>（三）</w:t>
            </w:r>
            <w:r>
              <w:rPr>
                <w:rFonts w:ascii="宋体" w:hAnsi="宋体" w:eastAsia="宋体" w:cs="宋体"/>
                <w:kern w:val="0"/>
                <w:sz w:val="22"/>
              </w:rPr>
              <w:t>投标人在投标文件中提供项目实施方案、售后服务方案及拟投入的设备、车辆等信息材料。</w:t>
            </w:r>
          </w:p>
          <w:p w14:paraId="70AF8358">
            <w:pPr>
              <w:widowControl/>
              <w:spacing w:line="400" w:lineRule="exact"/>
              <w:jc w:val="left"/>
              <w:rPr>
                <w:rFonts w:ascii="宋体" w:hAnsi="宋体" w:eastAsia="宋体" w:cs="宋体"/>
                <w:kern w:val="0"/>
                <w:sz w:val="22"/>
              </w:rPr>
            </w:pPr>
            <w:r>
              <w:rPr>
                <w:rFonts w:hint="eastAsia" w:ascii="楷体" w:hAnsi="楷体" w:eastAsia="楷体" w:cs="宋体"/>
                <w:b/>
                <w:kern w:val="0"/>
                <w:sz w:val="22"/>
              </w:rPr>
              <w:t>（四）</w:t>
            </w:r>
            <w:r>
              <w:rPr>
                <w:rFonts w:ascii="宋体" w:hAnsi="宋体" w:eastAsia="宋体" w:cs="宋体"/>
                <w:kern w:val="0"/>
                <w:sz w:val="22"/>
              </w:rPr>
              <w:t>为保障食品安全，</w:t>
            </w:r>
            <w:r>
              <w:rPr>
                <w:rFonts w:hint="eastAsia" w:ascii="宋体" w:hAnsi="宋体" w:eastAsia="宋体" w:cs="宋体"/>
                <w:color w:val="FF0000"/>
                <w:kern w:val="0"/>
                <w:sz w:val="22"/>
              </w:rPr>
              <w:t>中标</w:t>
            </w:r>
            <w:r>
              <w:rPr>
                <w:rFonts w:ascii="宋体" w:hAnsi="宋体" w:eastAsia="宋体" w:cs="宋体"/>
                <w:color w:val="FF0000"/>
                <w:kern w:val="0"/>
                <w:sz w:val="22"/>
              </w:rPr>
              <w:t>人</w:t>
            </w:r>
            <w:r>
              <w:rPr>
                <w:rFonts w:ascii="宋体" w:hAnsi="宋体" w:eastAsia="宋体" w:cs="宋体"/>
                <w:kern w:val="0"/>
                <w:sz w:val="22"/>
              </w:rPr>
              <w:t>需具有食品安全责任保险单，</w:t>
            </w:r>
            <w:r>
              <w:rPr>
                <w:rFonts w:hint="eastAsia" w:ascii="宋体" w:hAnsi="宋体" w:eastAsia="宋体" w:cs="宋体"/>
                <w:color w:val="FF0000"/>
                <w:kern w:val="0"/>
                <w:sz w:val="22"/>
              </w:rPr>
              <w:t>在签订合同时</w:t>
            </w:r>
            <w:r>
              <w:rPr>
                <w:rFonts w:ascii="宋体" w:hAnsi="宋体" w:eastAsia="宋体" w:cs="宋体"/>
                <w:kern w:val="0"/>
                <w:sz w:val="22"/>
              </w:rPr>
              <w:t>提供</w:t>
            </w:r>
            <w:r>
              <w:rPr>
                <w:rFonts w:hint="eastAsia" w:ascii="宋体" w:hAnsi="宋体" w:eastAsia="宋体" w:cs="宋体"/>
                <w:color w:val="FF0000"/>
                <w:kern w:val="0"/>
                <w:sz w:val="22"/>
              </w:rPr>
              <w:t>服务期内有效的</w:t>
            </w:r>
            <w:r>
              <w:rPr>
                <w:rFonts w:ascii="宋体" w:hAnsi="宋体" w:eastAsia="宋体" w:cs="宋体"/>
                <w:kern w:val="0"/>
                <w:sz w:val="22"/>
              </w:rPr>
              <w:t>保险单复印件。</w:t>
            </w:r>
          </w:p>
          <w:p w14:paraId="6A8E2CF3">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（五）</w:t>
            </w:r>
            <w:r>
              <w:rPr>
                <w:rFonts w:hint="eastAsia" w:ascii="宋体" w:hAnsi="宋体" w:eastAsia="宋体" w:cs="宋体"/>
                <w:color w:val="000000"/>
                <w:kern w:val="0"/>
                <w:sz w:val="22"/>
              </w:rPr>
              <w:t>本项目不允许转包、分包。</w:t>
            </w:r>
          </w:p>
          <w:p w14:paraId="62AD0392">
            <w:pPr>
              <w:widowControl/>
              <w:spacing w:line="400" w:lineRule="exact"/>
              <w:jc w:val="left"/>
              <w:rPr>
                <w:rFonts w:ascii="宋体" w:hAnsi="宋体" w:eastAsia="宋体" w:cs="宋体"/>
                <w:color w:val="000000"/>
                <w:kern w:val="0"/>
                <w:sz w:val="22"/>
              </w:rPr>
            </w:pPr>
            <w:r>
              <w:rPr>
                <w:rFonts w:hint="eastAsia" w:ascii="楷体" w:hAnsi="楷体" w:eastAsia="楷体" w:cs="宋体"/>
                <w:b/>
                <w:color w:val="000000"/>
                <w:kern w:val="0"/>
                <w:sz w:val="22"/>
              </w:rPr>
              <w:t>（六）</w:t>
            </w:r>
            <w:r>
              <w:rPr>
                <w:rFonts w:hint="eastAsia" w:ascii="宋体" w:hAnsi="宋体" w:eastAsia="宋体" w:cs="宋体"/>
                <w:color w:val="000000"/>
                <w:kern w:val="0"/>
                <w:sz w:val="22"/>
              </w:rPr>
              <w:t>合同履行期间，如国家的相关政策发生调整，采购人有权根据其规定作相应调整，中标人必须无条件配合执行。</w:t>
            </w:r>
          </w:p>
        </w:tc>
      </w:tr>
    </w:tbl>
    <w:p w14:paraId="207EB00A">
      <w:pPr>
        <w:widowControl/>
        <w:jc w:val="left"/>
        <w:rPr>
          <w:rFonts w:ascii="宋体" w:hAnsi="宋体" w:eastAsia="宋体" w:cs="宋体"/>
          <w:b/>
          <w:kern w:val="0"/>
          <w:sz w:val="32"/>
          <w:szCs w:val="32"/>
        </w:rPr>
      </w:pP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708"/>
      <w:docPartObj>
        <w:docPartGallery w:val="autotext"/>
      </w:docPartObj>
    </w:sdtPr>
    <w:sdtContent>
      <w:p w14:paraId="3833886E">
        <w:pPr>
          <w:pStyle w:val="4"/>
          <w:jc w:val="cente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6</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sdtContent>
  </w:sdt>
  <w:p w14:paraId="770097C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B6"/>
    <w:rsid w:val="000006EF"/>
    <w:rsid w:val="000027DD"/>
    <w:rsid w:val="00007CBD"/>
    <w:rsid w:val="00015D11"/>
    <w:rsid w:val="00016357"/>
    <w:rsid w:val="000207D5"/>
    <w:rsid w:val="00030710"/>
    <w:rsid w:val="00054E2F"/>
    <w:rsid w:val="00077348"/>
    <w:rsid w:val="00080F6B"/>
    <w:rsid w:val="00082DD7"/>
    <w:rsid w:val="000863D8"/>
    <w:rsid w:val="00090C10"/>
    <w:rsid w:val="00092919"/>
    <w:rsid w:val="000929C3"/>
    <w:rsid w:val="000A1799"/>
    <w:rsid w:val="000A33DC"/>
    <w:rsid w:val="000A7338"/>
    <w:rsid w:val="000B20F4"/>
    <w:rsid w:val="000C6E10"/>
    <w:rsid w:val="000C7E69"/>
    <w:rsid w:val="000D4615"/>
    <w:rsid w:val="000E23ED"/>
    <w:rsid w:val="000E7A64"/>
    <w:rsid w:val="000F191D"/>
    <w:rsid w:val="000F55CF"/>
    <w:rsid w:val="000F7B2F"/>
    <w:rsid w:val="00126483"/>
    <w:rsid w:val="001416D0"/>
    <w:rsid w:val="00160181"/>
    <w:rsid w:val="00171108"/>
    <w:rsid w:val="00173F87"/>
    <w:rsid w:val="00186DE1"/>
    <w:rsid w:val="00191F32"/>
    <w:rsid w:val="00192979"/>
    <w:rsid w:val="00197CC9"/>
    <w:rsid w:val="001B1DDD"/>
    <w:rsid w:val="001C47B8"/>
    <w:rsid w:val="001C56C3"/>
    <w:rsid w:val="001C58D2"/>
    <w:rsid w:val="001C6E77"/>
    <w:rsid w:val="001D2722"/>
    <w:rsid w:val="001D419E"/>
    <w:rsid w:val="001D55FC"/>
    <w:rsid w:val="001D7CE5"/>
    <w:rsid w:val="001F3B85"/>
    <w:rsid w:val="001F5C68"/>
    <w:rsid w:val="002006E3"/>
    <w:rsid w:val="00217B1D"/>
    <w:rsid w:val="002371B6"/>
    <w:rsid w:val="0024464B"/>
    <w:rsid w:val="00245384"/>
    <w:rsid w:val="00260370"/>
    <w:rsid w:val="00265619"/>
    <w:rsid w:val="002657FE"/>
    <w:rsid w:val="00267338"/>
    <w:rsid w:val="00275E35"/>
    <w:rsid w:val="0027676D"/>
    <w:rsid w:val="00280B03"/>
    <w:rsid w:val="002A5856"/>
    <w:rsid w:val="002E43A7"/>
    <w:rsid w:val="002F54E1"/>
    <w:rsid w:val="00313C16"/>
    <w:rsid w:val="00334905"/>
    <w:rsid w:val="0034732E"/>
    <w:rsid w:val="00351A3C"/>
    <w:rsid w:val="00384DBD"/>
    <w:rsid w:val="003937C8"/>
    <w:rsid w:val="003C1D0A"/>
    <w:rsid w:val="003D2A3E"/>
    <w:rsid w:val="003D3220"/>
    <w:rsid w:val="003D4B47"/>
    <w:rsid w:val="003E5CB1"/>
    <w:rsid w:val="003F1685"/>
    <w:rsid w:val="004050B2"/>
    <w:rsid w:val="0042573B"/>
    <w:rsid w:val="00437D71"/>
    <w:rsid w:val="00445606"/>
    <w:rsid w:val="0044621D"/>
    <w:rsid w:val="004676FF"/>
    <w:rsid w:val="00470FA3"/>
    <w:rsid w:val="00475D95"/>
    <w:rsid w:val="00482E3E"/>
    <w:rsid w:val="00487C66"/>
    <w:rsid w:val="004B268E"/>
    <w:rsid w:val="004C0FCD"/>
    <w:rsid w:val="004C3631"/>
    <w:rsid w:val="004C5D54"/>
    <w:rsid w:val="004D0502"/>
    <w:rsid w:val="004D7992"/>
    <w:rsid w:val="004E2A0A"/>
    <w:rsid w:val="004F4705"/>
    <w:rsid w:val="004F68E1"/>
    <w:rsid w:val="00521230"/>
    <w:rsid w:val="00530AA4"/>
    <w:rsid w:val="00533B98"/>
    <w:rsid w:val="00533EE5"/>
    <w:rsid w:val="0054075C"/>
    <w:rsid w:val="00540D76"/>
    <w:rsid w:val="00544770"/>
    <w:rsid w:val="00547F9E"/>
    <w:rsid w:val="0055404D"/>
    <w:rsid w:val="00556E84"/>
    <w:rsid w:val="00560A4B"/>
    <w:rsid w:val="005744B7"/>
    <w:rsid w:val="00586C83"/>
    <w:rsid w:val="005933A6"/>
    <w:rsid w:val="005A7AB8"/>
    <w:rsid w:val="005B58CE"/>
    <w:rsid w:val="005C035D"/>
    <w:rsid w:val="005C1306"/>
    <w:rsid w:val="005C1423"/>
    <w:rsid w:val="005C15A7"/>
    <w:rsid w:val="005D3D0B"/>
    <w:rsid w:val="005E1754"/>
    <w:rsid w:val="005E21DF"/>
    <w:rsid w:val="005E37F4"/>
    <w:rsid w:val="005E38CB"/>
    <w:rsid w:val="005F0AAB"/>
    <w:rsid w:val="00614C94"/>
    <w:rsid w:val="0061728E"/>
    <w:rsid w:val="00632626"/>
    <w:rsid w:val="00642B73"/>
    <w:rsid w:val="00651B94"/>
    <w:rsid w:val="006725E7"/>
    <w:rsid w:val="00672949"/>
    <w:rsid w:val="00680163"/>
    <w:rsid w:val="00681AC4"/>
    <w:rsid w:val="00690101"/>
    <w:rsid w:val="006A7135"/>
    <w:rsid w:val="006A7609"/>
    <w:rsid w:val="006C1076"/>
    <w:rsid w:val="006C6C14"/>
    <w:rsid w:val="006D4270"/>
    <w:rsid w:val="006E017E"/>
    <w:rsid w:val="006F1640"/>
    <w:rsid w:val="006F4D94"/>
    <w:rsid w:val="00706352"/>
    <w:rsid w:val="00707DF9"/>
    <w:rsid w:val="00707E2C"/>
    <w:rsid w:val="00717C6F"/>
    <w:rsid w:val="0072198E"/>
    <w:rsid w:val="0072255F"/>
    <w:rsid w:val="0072256D"/>
    <w:rsid w:val="0072746D"/>
    <w:rsid w:val="00732A47"/>
    <w:rsid w:val="00746783"/>
    <w:rsid w:val="00746EBA"/>
    <w:rsid w:val="00755389"/>
    <w:rsid w:val="007619DE"/>
    <w:rsid w:val="00763957"/>
    <w:rsid w:val="00764242"/>
    <w:rsid w:val="00770CC6"/>
    <w:rsid w:val="007740E4"/>
    <w:rsid w:val="00775F93"/>
    <w:rsid w:val="00787728"/>
    <w:rsid w:val="007A25E6"/>
    <w:rsid w:val="007A3906"/>
    <w:rsid w:val="007B3A5A"/>
    <w:rsid w:val="007C545C"/>
    <w:rsid w:val="007C7B43"/>
    <w:rsid w:val="007D7FEF"/>
    <w:rsid w:val="007E65A9"/>
    <w:rsid w:val="007F2ED4"/>
    <w:rsid w:val="007F3242"/>
    <w:rsid w:val="008066EA"/>
    <w:rsid w:val="0084281B"/>
    <w:rsid w:val="008477C4"/>
    <w:rsid w:val="008714D5"/>
    <w:rsid w:val="0087528D"/>
    <w:rsid w:val="00875772"/>
    <w:rsid w:val="00886225"/>
    <w:rsid w:val="008A34BC"/>
    <w:rsid w:val="008A3DD0"/>
    <w:rsid w:val="008B0D71"/>
    <w:rsid w:val="008B5C49"/>
    <w:rsid w:val="008C51D8"/>
    <w:rsid w:val="008D7B9D"/>
    <w:rsid w:val="008E34F4"/>
    <w:rsid w:val="008E4A59"/>
    <w:rsid w:val="008F1A21"/>
    <w:rsid w:val="00900A52"/>
    <w:rsid w:val="009046B2"/>
    <w:rsid w:val="00911CDF"/>
    <w:rsid w:val="009142EF"/>
    <w:rsid w:val="00914E7C"/>
    <w:rsid w:val="009231A2"/>
    <w:rsid w:val="0092356A"/>
    <w:rsid w:val="0092532C"/>
    <w:rsid w:val="00925425"/>
    <w:rsid w:val="0093616E"/>
    <w:rsid w:val="00944AE4"/>
    <w:rsid w:val="00945998"/>
    <w:rsid w:val="00946A09"/>
    <w:rsid w:val="0095179A"/>
    <w:rsid w:val="009544FA"/>
    <w:rsid w:val="009575D6"/>
    <w:rsid w:val="00976A43"/>
    <w:rsid w:val="00980680"/>
    <w:rsid w:val="00982C30"/>
    <w:rsid w:val="009A602E"/>
    <w:rsid w:val="009B1C69"/>
    <w:rsid w:val="009B7340"/>
    <w:rsid w:val="009B7678"/>
    <w:rsid w:val="009C0957"/>
    <w:rsid w:val="009D0ED7"/>
    <w:rsid w:val="009D57F6"/>
    <w:rsid w:val="009D7CC2"/>
    <w:rsid w:val="009E756A"/>
    <w:rsid w:val="009F616B"/>
    <w:rsid w:val="00A01BCE"/>
    <w:rsid w:val="00A03AF2"/>
    <w:rsid w:val="00A057B1"/>
    <w:rsid w:val="00A06AFC"/>
    <w:rsid w:val="00A15B7A"/>
    <w:rsid w:val="00A2127C"/>
    <w:rsid w:val="00A3037E"/>
    <w:rsid w:val="00A43790"/>
    <w:rsid w:val="00A4700F"/>
    <w:rsid w:val="00A52BA0"/>
    <w:rsid w:val="00A729F0"/>
    <w:rsid w:val="00A7374C"/>
    <w:rsid w:val="00A901F2"/>
    <w:rsid w:val="00AA5FC5"/>
    <w:rsid w:val="00AB0289"/>
    <w:rsid w:val="00AB686D"/>
    <w:rsid w:val="00AD06F8"/>
    <w:rsid w:val="00AE0521"/>
    <w:rsid w:val="00AF248E"/>
    <w:rsid w:val="00B004EE"/>
    <w:rsid w:val="00B0645C"/>
    <w:rsid w:val="00B405D2"/>
    <w:rsid w:val="00B42D9E"/>
    <w:rsid w:val="00B43DF8"/>
    <w:rsid w:val="00B440CE"/>
    <w:rsid w:val="00B470D1"/>
    <w:rsid w:val="00B50615"/>
    <w:rsid w:val="00B51EDF"/>
    <w:rsid w:val="00B708AB"/>
    <w:rsid w:val="00B76E8C"/>
    <w:rsid w:val="00B77276"/>
    <w:rsid w:val="00B82059"/>
    <w:rsid w:val="00B86784"/>
    <w:rsid w:val="00B91232"/>
    <w:rsid w:val="00BA31CC"/>
    <w:rsid w:val="00BA5850"/>
    <w:rsid w:val="00BA611D"/>
    <w:rsid w:val="00BB15B0"/>
    <w:rsid w:val="00BB6CEE"/>
    <w:rsid w:val="00BB78AF"/>
    <w:rsid w:val="00BC5488"/>
    <w:rsid w:val="00BC5F15"/>
    <w:rsid w:val="00BC6DEC"/>
    <w:rsid w:val="00BD050F"/>
    <w:rsid w:val="00BD649E"/>
    <w:rsid w:val="00BD7C06"/>
    <w:rsid w:val="00BE13D6"/>
    <w:rsid w:val="00BE1AF8"/>
    <w:rsid w:val="00BF3FDD"/>
    <w:rsid w:val="00C0513F"/>
    <w:rsid w:val="00C12F06"/>
    <w:rsid w:val="00C377D1"/>
    <w:rsid w:val="00C37A50"/>
    <w:rsid w:val="00C624F5"/>
    <w:rsid w:val="00C6448F"/>
    <w:rsid w:val="00C65649"/>
    <w:rsid w:val="00C7492A"/>
    <w:rsid w:val="00C7551C"/>
    <w:rsid w:val="00C81EBD"/>
    <w:rsid w:val="00C845A9"/>
    <w:rsid w:val="00C86234"/>
    <w:rsid w:val="00CA4F36"/>
    <w:rsid w:val="00CC498A"/>
    <w:rsid w:val="00CE1E16"/>
    <w:rsid w:val="00CE2927"/>
    <w:rsid w:val="00CE3C62"/>
    <w:rsid w:val="00CE3CBA"/>
    <w:rsid w:val="00CF4795"/>
    <w:rsid w:val="00D005B6"/>
    <w:rsid w:val="00D0220A"/>
    <w:rsid w:val="00D13F16"/>
    <w:rsid w:val="00D15A43"/>
    <w:rsid w:val="00D30453"/>
    <w:rsid w:val="00D30F61"/>
    <w:rsid w:val="00D346EA"/>
    <w:rsid w:val="00D46AF4"/>
    <w:rsid w:val="00D53696"/>
    <w:rsid w:val="00D57BDD"/>
    <w:rsid w:val="00D7061E"/>
    <w:rsid w:val="00D736D0"/>
    <w:rsid w:val="00D7586A"/>
    <w:rsid w:val="00D8037C"/>
    <w:rsid w:val="00D847F8"/>
    <w:rsid w:val="00D85943"/>
    <w:rsid w:val="00DA2447"/>
    <w:rsid w:val="00DB211F"/>
    <w:rsid w:val="00DE3334"/>
    <w:rsid w:val="00DF5946"/>
    <w:rsid w:val="00E01299"/>
    <w:rsid w:val="00E01BDE"/>
    <w:rsid w:val="00E170D6"/>
    <w:rsid w:val="00E30202"/>
    <w:rsid w:val="00E33B6C"/>
    <w:rsid w:val="00E34F60"/>
    <w:rsid w:val="00E527B2"/>
    <w:rsid w:val="00E55D3F"/>
    <w:rsid w:val="00E717AC"/>
    <w:rsid w:val="00E730D7"/>
    <w:rsid w:val="00E9168B"/>
    <w:rsid w:val="00E9678A"/>
    <w:rsid w:val="00EA4D5A"/>
    <w:rsid w:val="00EB2D46"/>
    <w:rsid w:val="00EB3365"/>
    <w:rsid w:val="00ED40EC"/>
    <w:rsid w:val="00EE654A"/>
    <w:rsid w:val="00EF0CB6"/>
    <w:rsid w:val="00EF3484"/>
    <w:rsid w:val="00F0476D"/>
    <w:rsid w:val="00F129B4"/>
    <w:rsid w:val="00F1637A"/>
    <w:rsid w:val="00F17C7A"/>
    <w:rsid w:val="00F20272"/>
    <w:rsid w:val="00F410C6"/>
    <w:rsid w:val="00F45063"/>
    <w:rsid w:val="00F52CCC"/>
    <w:rsid w:val="00F56DCB"/>
    <w:rsid w:val="00F63DC9"/>
    <w:rsid w:val="00F774B0"/>
    <w:rsid w:val="00F82C73"/>
    <w:rsid w:val="00F903B2"/>
    <w:rsid w:val="00F95D8D"/>
    <w:rsid w:val="00FB70F2"/>
    <w:rsid w:val="00FE5EEB"/>
    <w:rsid w:val="1EF328AA"/>
    <w:rsid w:val="24422756"/>
    <w:rsid w:val="2C836BD0"/>
    <w:rsid w:val="36BC6A75"/>
    <w:rsid w:val="56247927"/>
    <w:rsid w:val="57BC3760"/>
    <w:rsid w:val="6311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宋体" w:cs="Times New Roman"/>
      <w:szCs w:val="20"/>
    </w:rPr>
  </w:style>
  <w:style w:type="paragraph" w:styleId="3">
    <w:name w:val="Body Text"/>
    <w:basedOn w:val="1"/>
    <w:next w:val="1"/>
    <w:link w:val="11"/>
    <w:uiPriority w:val="99"/>
    <w:pPr>
      <w:spacing w:line="380" w:lineRule="exact"/>
    </w:pPr>
    <w:rPr>
      <w:rFonts w:ascii="Times New Roman" w:hAnsi="Times New Roman" w:eastAsia="宋体" w:cs="Times New Roman"/>
      <w:kern w:val="0"/>
      <w:sz w:val="24"/>
      <w:szCs w:val="24"/>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 Char"/>
    <w:basedOn w:val="8"/>
    <w:link w:val="3"/>
    <w:qFormat/>
    <w:uiPriority w:val="99"/>
    <w:rPr>
      <w:rFonts w:ascii="Times New Roman" w:hAnsi="Times New Roman" w:eastAsia="宋体" w:cs="Times New Roman"/>
      <w:kern w:val="0"/>
      <w:sz w:val="24"/>
      <w:szCs w:val="24"/>
    </w:rPr>
  </w:style>
  <w:style w:type="paragraph" w:customStyle="1" w:styleId="12">
    <w:name w:val="Table Paragraph"/>
    <w:basedOn w:val="1"/>
    <w:qFormat/>
    <w:uiPriority w:val="1"/>
    <w:rPr>
      <w:rFonts w:ascii="宋体" w:hAnsi="宋体" w:eastAsia="宋体" w:cs="宋体"/>
      <w:szCs w:val="24"/>
    </w:rPr>
  </w:style>
  <w:style w:type="paragraph" w:customStyle="1" w:styleId="13">
    <w:name w:val="Heading 1"/>
    <w:basedOn w:val="1"/>
    <w:qFormat/>
    <w:uiPriority w:val="1"/>
    <w:pPr>
      <w:autoSpaceDE w:val="0"/>
      <w:autoSpaceDN w:val="0"/>
      <w:spacing w:before="145"/>
      <w:ind w:left="120"/>
      <w:jc w:val="left"/>
      <w:outlineLvl w:val="1"/>
    </w:pPr>
    <w:rPr>
      <w:rFonts w:ascii="宋体" w:hAnsi="宋体" w:eastAsia="宋体" w:cs="宋体"/>
      <w:b/>
      <w:bCs/>
      <w:kern w:val="0"/>
      <w:szCs w:val="21"/>
      <w:lang w:eastAsia="en-US"/>
    </w:rPr>
  </w:style>
  <w:style w:type="paragraph" w:customStyle="1" w:styleId="14">
    <w:name w:val="Heading 7"/>
    <w:basedOn w:val="1"/>
    <w:qFormat/>
    <w:uiPriority w:val="1"/>
    <w:pPr>
      <w:autoSpaceDE w:val="0"/>
      <w:autoSpaceDN w:val="0"/>
      <w:spacing w:before="133"/>
      <w:ind w:left="531"/>
      <w:jc w:val="left"/>
      <w:outlineLvl w:val="7"/>
    </w:pPr>
    <w:rPr>
      <w:rFonts w:ascii="宋体" w:hAnsi="宋体" w:eastAsia="宋体" w:cs="宋体"/>
      <w:b/>
      <w:bCs/>
      <w:kern w:val="0"/>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5B03F543-DAA5-4690-AB18-AC43A18816F1}">
  <ds:schemaRefs/>
</ds:datastoreItem>
</file>

<file path=customXml/itemProps2.xml><?xml version="1.0" encoding="utf-8"?>
<ds:datastoreItem xmlns:ds="http://schemas.openxmlformats.org/officeDocument/2006/customXml" ds:itemID="{7DA2EA65-8D20-456A-8C6C-2E9D596B702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686</Words>
  <Characters>702</Characters>
  <Lines>29</Lines>
  <Paragraphs>8</Paragraphs>
  <TotalTime>933</TotalTime>
  <ScaleCrop>false</ScaleCrop>
  <LinksUpToDate>false</LinksUpToDate>
  <CharactersWithSpaces>704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微软用户</dc:creator>
  <cp:lastModifiedBy>可爱的狼</cp:lastModifiedBy>
  <cp:lastPrinted>2024-09-12T08:50:00Z</cp:lastPrinted>
  <dcterms:modified xsi:type="dcterms:W3CDTF">2025-09-11T08:32:30Z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60325B29929D4C5A9AE412CEDCA6CC9B_13</vt:lpwstr>
  </property>
  <property fmtid="{D5CDD505-2E9C-101B-9397-08002B2CF9AE}" pid="4" name="KSOTemplateDocerSaveRecord">
    <vt:lpwstr>eyJoZGlkIjoiNjUwMGE3NWUwNTgzYjdmMWY2OTY1ZDY3NjdiYmJkMGMiLCJ1c2VySWQiOiIxMDAwODQxMTAyIn0=</vt:lpwstr>
  </property>
</Properties>
</file>