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85952">
      <w:pPr>
        <w:keepNext w:val="0"/>
        <w:keepLines w:val="0"/>
        <w:pageBreakBefore w:val="0"/>
        <w:widowControl w:val="0"/>
        <w:kinsoku/>
        <w:wordWrap/>
        <w:overflowPunct/>
        <w:topLinePunct w:val="0"/>
        <w:autoSpaceDE/>
        <w:autoSpaceDN/>
        <w:bidi w:val="0"/>
        <w:adjustRightInd/>
        <w:snapToGrid/>
        <w:spacing w:before="157" w:beforeLines="50" w:line="480" w:lineRule="auto"/>
        <w:jc w:val="center"/>
        <w:textAlignment w:val="auto"/>
        <w:rPr>
          <w:rFonts w:hint="eastAsia" w:ascii="宋体" w:hAnsi="宋体" w:eastAsia="宋体" w:cs="宋体"/>
          <w:b/>
          <w:bCs/>
          <w:color w:val="333333"/>
          <w:spacing w:val="0"/>
          <w:kern w:val="2"/>
          <w:sz w:val="32"/>
          <w:szCs w:val="32"/>
          <w:u w:val="none"/>
          <w:lang w:val="en-US" w:eastAsia="zh-CN" w:bidi="ar-SA"/>
        </w:rPr>
      </w:pPr>
      <w:r>
        <w:rPr>
          <w:rFonts w:hint="eastAsia" w:ascii="宋体" w:hAnsi="宋体" w:eastAsia="宋体" w:cs="宋体"/>
          <w:b/>
          <w:bCs/>
          <w:color w:val="333333"/>
          <w:spacing w:val="0"/>
          <w:kern w:val="2"/>
          <w:sz w:val="32"/>
          <w:szCs w:val="32"/>
          <w:u w:val="none"/>
          <w:lang w:val="en-US" w:eastAsia="zh-CN" w:bidi="ar-SA"/>
        </w:rPr>
        <w:t>崇左市人民医院</w:t>
      </w:r>
      <w:r>
        <w:rPr>
          <w:rFonts w:hint="default" w:ascii="宋体" w:hAnsi="宋体" w:eastAsia="宋体" w:cs="宋体"/>
          <w:b/>
          <w:bCs/>
          <w:color w:val="333333"/>
          <w:spacing w:val="0"/>
          <w:kern w:val="2"/>
          <w:sz w:val="32"/>
          <w:szCs w:val="32"/>
          <w:u w:val="none"/>
          <w:lang w:val="en-US" w:eastAsia="zh-CN" w:bidi="ar-SA"/>
        </w:rPr>
        <w:t>核磁共振图像信息处理系统(IQMR)</w:t>
      </w:r>
      <w:r>
        <w:rPr>
          <w:rFonts w:hint="eastAsia" w:ascii="宋体" w:hAnsi="宋体" w:eastAsia="宋体" w:cs="宋体"/>
          <w:b/>
          <w:bCs/>
          <w:color w:val="333333"/>
          <w:spacing w:val="0"/>
          <w:kern w:val="2"/>
          <w:sz w:val="32"/>
          <w:szCs w:val="32"/>
          <w:u w:val="none"/>
          <w:lang w:val="en-US" w:eastAsia="zh-CN" w:bidi="ar-SA"/>
        </w:rPr>
        <w:t>采购项目主要需求参数</w:t>
      </w:r>
    </w:p>
    <w:p w14:paraId="3A512351">
      <w:pPr>
        <w:keepNext w:val="0"/>
        <w:keepLines w:val="0"/>
        <w:pageBreakBefore w:val="0"/>
        <w:widowControl w:val="0"/>
        <w:kinsoku/>
        <w:wordWrap/>
        <w:overflowPunct/>
        <w:topLinePunct w:val="0"/>
        <w:autoSpaceDE/>
        <w:autoSpaceDN/>
        <w:bidi w:val="0"/>
        <w:adjustRightInd/>
        <w:snapToGrid/>
        <w:spacing w:before="157" w:beforeLines="50" w:line="480" w:lineRule="auto"/>
        <w:jc w:val="left"/>
        <w:textAlignment w:val="auto"/>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一、崇左市人民医院</w:t>
      </w:r>
      <w:r>
        <w:rPr>
          <w:rFonts w:hint="default" w:ascii="宋体" w:hAnsi="宋体" w:eastAsia="宋体" w:cs="宋体"/>
          <w:b/>
          <w:bCs/>
          <w:color w:val="000000"/>
          <w:sz w:val="24"/>
          <w:szCs w:val="24"/>
          <w:lang w:val="en-US" w:eastAsia="zh-CN"/>
        </w:rPr>
        <w:t>核磁共振图像信息处理系统(IQMR)</w:t>
      </w:r>
      <w:r>
        <w:rPr>
          <w:rFonts w:hint="eastAsia" w:ascii="宋体" w:hAnsi="宋体" w:eastAsia="宋体" w:cs="宋体"/>
          <w:b/>
          <w:bCs/>
          <w:color w:val="000000"/>
          <w:sz w:val="24"/>
          <w:szCs w:val="24"/>
          <w:lang w:val="en-US" w:eastAsia="zh-CN"/>
        </w:rPr>
        <w:t>采购项目采购需求</w:t>
      </w:r>
    </w:p>
    <w:tbl>
      <w:tblPr>
        <w:tblStyle w:val="4"/>
        <w:tblW w:w="4887" w:type="pct"/>
        <w:tblInd w:w="9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89"/>
        <w:gridCol w:w="4221"/>
        <w:gridCol w:w="589"/>
        <w:gridCol w:w="654"/>
        <w:gridCol w:w="1135"/>
        <w:gridCol w:w="1136"/>
      </w:tblGrid>
      <w:tr w14:paraId="198E2E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6" w:hRule="atLeast"/>
          <w:tblHeader/>
        </w:trPr>
        <w:tc>
          <w:tcPr>
            <w:tcW w:w="353" w:type="pct"/>
            <w:tcBorders>
              <w:top w:val="single" w:color="000000" w:sz="6" w:space="0"/>
              <w:left w:val="single" w:color="000000" w:sz="6" w:space="0"/>
              <w:bottom w:val="single" w:color="auto" w:sz="4" w:space="0"/>
              <w:right w:val="single" w:color="000000" w:sz="6" w:space="0"/>
            </w:tcBorders>
            <w:shd w:val="clear" w:color="auto" w:fill="auto"/>
            <w:noWrap/>
            <w:tcMar>
              <w:left w:w="105" w:type="dxa"/>
              <w:right w:w="105" w:type="dxa"/>
            </w:tcMar>
            <w:vAlign w:val="center"/>
          </w:tcPr>
          <w:p w14:paraId="12FD13E4">
            <w:pPr>
              <w:spacing w:line="240" w:lineRule="auto"/>
              <w:jc w:val="center"/>
              <w:rPr>
                <w:rFonts w:hint="eastAsia" w:ascii="宋体" w:hAnsi="宋体" w:eastAsia="宋体" w:cs="宋体"/>
                <w:color w:val="333333"/>
                <w:spacing w:val="0"/>
                <w:sz w:val="18"/>
                <w:szCs w:val="18"/>
                <w:lang w:val="en-US" w:eastAsia="zh-CN"/>
              </w:rPr>
            </w:pPr>
            <w:r>
              <w:rPr>
                <w:rFonts w:hint="eastAsia" w:ascii="宋体" w:hAnsi="宋体" w:eastAsia="宋体" w:cs="宋体"/>
                <w:color w:val="333333"/>
                <w:spacing w:val="0"/>
                <w:sz w:val="18"/>
                <w:szCs w:val="18"/>
                <w:lang w:val="en-US" w:eastAsia="zh-CN"/>
              </w:rPr>
              <w:t>序号</w:t>
            </w:r>
          </w:p>
        </w:tc>
        <w:tc>
          <w:tcPr>
            <w:tcW w:w="2535" w:type="pct"/>
            <w:tcBorders>
              <w:top w:val="single" w:color="000000" w:sz="6" w:space="0"/>
              <w:left w:val="single" w:color="000000" w:sz="6" w:space="0"/>
              <w:bottom w:val="single" w:color="auto" w:sz="4" w:space="0"/>
              <w:right w:val="single" w:color="000000" w:sz="6" w:space="0"/>
            </w:tcBorders>
            <w:shd w:val="clear" w:color="auto" w:fill="auto"/>
            <w:noWrap/>
            <w:tcMar>
              <w:left w:w="105" w:type="dxa"/>
              <w:right w:w="105" w:type="dxa"/>
            </w:tcMar>
            <w:vAlign w:val="center"/>
          </w:tcPr>
          <w:p w14:paraId="3CCB8F39">
            <w:pPr>
              <w:spacing w:line="240" w:lineRule="auto"/>
              <w:ind w:left="0" w:leftChars="0" w:firstLine="0" w:firstLineChars="0"/>
              <w:jc w:val="center"/>
              <w:rPr>
                <w:rFonts w:hint="eastAsia" w:ascii="宋体" w:hAnsi="宋体" w:eastAsia="宋体" w:cs="宋体"/>
                <w:color w:val="333333"/>
                <w:spacing w:val="0"/>
                <w:sz w:val="18"/>
                <w:szCs w:val="18"/>
                <w:lang w:val="en-US" w:eastAsia="zh-CN"/>
              </w:rPr>
            </w:pPr>
            <w:r>
              <w:rPr>
                <w:rFonts w:hint="eastAsia" w:ascii="宋体" w:hAnsi="宋体" w:eastAsia="宋体" w:cs="宋体"/>
                <w:color w:val="333333"/>
                <w:spacing w:val="0"/>
                <w:sz w:val="18"/>
                <w:szCs w:val="18"/>
                <w:lang w:val="en-US" w:eastAsia="zh-CN"/>
              </w:rPr>
              <w:t>设备名称</w:t>
            </w:r>
          </w:p>
        </w:tc>
        <w:tc>
          <w:tcPr>
            <w:tcW w:w="353" w:type="pct"/>
            <w:tcBorders>
              <w:top w:val="single" w:color="000000" w:sz="6" w:space="0"/>
              <w:left w:val="single" w:color="000000" w:sz="6" w:space="0"/>
              <w:bottom w:val="single" w:color="auto" w:sz="4" w:space="0"/>
              <w:right w:val="single" w:color="000000" w:sz="6" w:space="0"/>
            </w:tcBorders>
            <w:shd w:val="clear" w:color="auto" w:fill="auto"/>
            <w:noWrap/>
            <w:tcMar>
              <w:left w:w="105" w:type="dxa"/>
              <w:right w:w="105" w:type="dxa"/>
            </w:tcMar>
            <w:vAlign w:val="center"/>
          </w:tcPr>
          <w:p w14:paraId="6E4A3B6B">
            <w:pPr>
              <w:spacing w:line="240" w:lineRule="auto"/>
              <w:ind w:left="0" w:leftChars="0" w:firstLine="0" w:firstLineChars="0"/>
              <w:jc w:val="center"/>
              <w:rPr>
                <w:rFonts w:hint="eastAsia" w:ascii="宋体" w:hAnsi="宋体" w:eastAsia="宋体" w:cs="宋体"/>
                <w:color w:val="333333"/>
                <w:spacing w:val="0"/>
                <w:sz w:val="18"/>
                <w:szCs w:val="18"/>
                <w:lang w:val="en-US" w:eastAsia="zh-CN"/>
              </w:rPr>
            </w:pPr>
            <w:r>
              <w:rPr>
                <w:rFonts w:hint="eastAsia" w:ascii="宋体" w:hAnsi="宋体" w:eastAsia="宋体" w:cs="宋体"/>
                <w:color w:val="333333"/>
                <w:spacing w:val="0"/>
                <w:sz w:val="18"/>
                <w:szCs w:val="18"/>
                <w:lang w:val="en-US" w:eastAsia="zh-CN"/>
              </w:rPr>
              <w:t>单位</w:t>
            </w:r>
          </w:p>
        </w:tc>
        <w:tc>
          <w:tcPr>
            <w:tcW w:w="392" w:type="pct"/>
            <w:tcBorders>
              <w:top w:val="single" w:color="000000" w:sz="6" w:space="0"/>
              <w:left w:val="single" w:color="000000" w:sz="6" w:space="0"/>
              <w:bottom w:val="single" w:color="auto" w:sz="4" w:space="0"/>
              <w:right w:val="single" w:color="000000" w:sz="6" w:space="0"/>
            </w:tcBorders>
            <w:shd w:val="clear" w:color="auto" w:fill="auto"/>
            <w:noWrap/>
            <w:tcMar>
              <w:left w:w="105" w:type="dxa"/>
              <w:right w:w="105" w:type="dxa"/>
            </w:tcMar>
            <w:vAlign w:val="center"/>
          </w:tcPr>
          <w:p w14:paraId="17AA7618">
            <w:pPr>
              <w:spacing w:line="240" w:lineRule="auto"/>
              <w:jc w:val="center"/>
              <w:rPr>
                <w:rFonts w:hint="eastAsia" w:ascii="宋体" w:hAnsi="宋体" w:eastAsia="宋体" w:cs="宋体"/>
                <w:color w:val="333333"/>
                <w:spacing w:val="0"/>
                <w:sz w:val="18"/>
                <w:szCs w:val="18"/>
                <w:lang w:val="en-US" w:eastAsia="zh-CN"/>
              </w:rPr>
            </w:pPr>
            <w:r>
              <w:rPr>
                <w:rFonts w:hint="eastAsia" w:ascii="宋体" w:hAnsi="宋体" w:eastAsia="宋体" w:cs="宋体"/>
                <w:color w:val="333333"/>
                <w:spacing w:val="0"/>
                <w:sz w:val="18"/>
                <w:szCs w:val="18"/>
                <w:lang w:val="en-US" w:eastAsia="zh-CN"/>
              </w:rPr>
              <w:t>数量</w:t>
            </w:r>
          </w:p>
        </w:tc>
        <w:tc>
          <w:tcPr>
            <w:tcW w:w="681" w:type="pct"/>
            <w:tcBorders>
              <w:top w:val="single" w:color="000000" w:sz="6" w:space="0"/>
              <w:left w:val="single" w:color="000000" w:sz="6" w:space="0"/>
              <w:bottom w:val="single" w:color="auto" w:sz="4" w:space="0"/>
              <w:right w:val="single" w:color="000000" w:sz="6" w:space="0"/>
            </w:tcBorders>
            <w:shd w:val="clear" w:color="auto" w:fill="auto"/>
            <w:noWrap/>
            <w:tcMar>
              <w:left w:w="105" w:type="dxa"/>
              <w:right w:w="105" w:type="dxa"/>
            </w:tcMar>
            <w:vAlign w:val="center"/>
          </w:tcPr>
          <w:p w14:paraId="6C40BF12">
            <w:pPr>
              <w:spacing w:line="240" w:lineRule="auto"/>
              <w:jc w:val="center"/>
              <w:rPr>
                <w:rFonts w:hint="eastAsia" w:ascii="宋体" w:hAnsi="宋体" w:eastAsia="宋体" w:cs="宋体"/>
                <w:color w:val="333333"/>
                <w:spacing w:val="0"/>
                <w:sz w:val="18"/>
                <w:szCs w:val="18"/>
                <w:lang w:val="en-US" w:eastAsia="zh-CN"/>
              </w:rPr>
            </w:pPr>
            <w:r>
              <w:rPr>
                <w:rFonts w:hint="eastAsia" w:ascii="宋体" w:hAnsi="宋体" w:eastAsia="宋体" w:cs="宋体"/>
                <w:color w:val="333333"/>
                <w:spacing w:val="0"/>
                <w:sz w:val="18"/>
                <w:szCs w:val="18"/>
                <w:lang w:val="en-US" w:eastAsia="zh-CN"/>
              </w:rPr>
              <w:t>预算单价（万元）</w:t>
            </w:r>
          </w:p>
        </w:tc>
        <w:tc>
          <w:tcPr>
            <w:tcW w:w="682" w:type="pct"/>
            <w:tcBorders>
              <w:top w:val="single" w:color="000000" w:sz="6" w:space="0"/>
              <w:left w:val="single" w:color="000000" w:sz="6" w:space="0"/>
              <w:bottom w:val="single" w:color="auto" w:sz="4" w:space="0"/>
              <w:right w:val="single" w:color="000000" w:sz="6" w:space="0"/>
            </w:tcBorders>
            <w:shd w:val="clear" w:color="auto" w:fill="auto"/>
            <w:noWrap/>
            <w:tcMar>
              <w:left w:w="105" w:type="dxa"/>
              <w:right w:w="105" w:type="dxa"/>
            </w:tcMar>
            <w:vAlign w:val="center"/>
          </w:tcPr>
          <w:p w14:paraId="042157A7">
            <w:pPr>
              <w:spacing w:line="240" w:lineRule="auto"/>
              <w:jc w:val="center"/>
              <w:rPr>
                <w:rFonts w:hint="default" w:ascii="宋体" w:hAnsi="宋体" w:eastAsia="宋体" w:cs="宋体"/>
                <w:color w:val="333333"/>
                <w:spacing w:val="0"/>
                <w:sz w:val="18"/>
                <w:szCs w:val="18"/>
                <w:lang w:val="en-US" w:eastAsia="zh-CN"/>
              </w:rPr>
            </w:pPr>
            <w:r>
              <w:rPr>
                <w:rFonts w:hint="eastAsia" w:ascii="宋体" w:hAnsi="宋体" w:eastAsia="宋体" w:cs="宋体"/>
                <w:color w:val="333333"/>
                <w:spacing w:val="0"/>
                <w:sz w:val="18"/>
                <w:szCs w:val="18"/>
                <w:lang w:val="en-US" w:eastAsia="zh-CN"/>
              </w:rPr>
              <w:t>预算总价（万元）</w:t>
            </w:r>
          </w:p>
        </w:tc>
      </w:tr>
      <w:tr w14:paraId="1963D7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8" w:hRule="atLeast"/>
        </w:trPr>
        <w:tc>
          <w:tcPr>
            <w:tcW w:w="353"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6DD6CF5">
            <w:pPr>
              <w:spacing w:line="240" w:lineRule="auto"/>
              <w:jc w:val="center"/>
              <w:rPr>
                <w:rFonts w:hint="eastAsia" w:ascii="宋体" w:hAnsi="宋体" w:eastAsia="宋体" w:cs="宋体"/>
                <w:color w:val="333333"/>
                <w:spacing w:val="0"/>
                <w:sz w:val="18"/>
                <w:szCs w:val="18"/>
                <w:lang w:val="en-US" w:eastAsia="zh-CN"/>
              </w:rPr>
            </w:pPr>
            <w:r>
              <w:rPr>
                <w:rFonts w:hint="eastAsia" w:ascii="宋体" w:hAnsi="宋体" w:eastAsia="宋体" w:cs="宋体"/>
                <w:color w:val="333333"/>
                <w:spacing w:val="0"/>
                <w:sz w:val="18"/>
                <w:szCs w:val="18"/>
                <w:lang w:val="en-US" w:eastAsia="en-US"/>
              </w:rPr>
              <w:t>1</w:t>
            </w:r>
          </w:p>
        </w:tc>
        <w:tc>
          <w:tcPr>
            <w:tcW w:w="4221"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2A3DE40C">
            <w:pPr>
              <w:spacing w:line="240" w:lineRule="auto"/>
              <w:jc w:val="center"/>
              <w:rPr>
                <w:rFonts w:hint="default" w:ascii="宋体" w:hAnsi="宋体" w:eastAsia="宋体" w:cs="宋体"/>
                <w:color w:val="333333"/>
                <w:spacing w:val="0"/>
                <w:sz w:val="18"/>
                <w:szCs w:val="18"/>
                <w:lang w:val="en-US" w:eastAsia="zh-CN"/>
              </w:rPr>
            </w:pPr>
            <w:r>
              <w:rPr>
                <w:rFonts w:hint="default" w:ascii="宋体" w:hAnsi="宋体" w:eastAsia="宋体" w:cs="宋体"/>
                <w:color w:val="333333"/>
                <w:spacing w:val="0"/>
                <w:sz w:val="18"/>
                <w:szCs w:val="18"/>
                <w:lang w:val="en-US" w:eastAsia="zh-CN"/>
              </w:rPr>
              <w:t>核磁共振图像信息处理系统(IQMR)</w:t>
            </w:r>
          </w:p>
        </w:tc>
        <w:tc>
          <w:tcPr>
            <w:tcW w:w="589"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3489EF55">
            <w:pPr>
              <w:spacing w:line="240" w:lineRule="auto"/>
              <w:jc w:val="center"/>
              <w:rPr>
                <w:rFonts w:hint="eastAsia" w:ascii="宋体" w:hAnsi="宋体" w:eastAsia="宋体" w:cs="宋体"/>
                <w:color w:val="333333"/>
                <w:spacing w:val="0"/>
                <w:sz w:val="18"/>
                <w:szCs w:val="18"/>
                <w:lang w:val="en-US" w:eastAsia="zh-CN"/>
              </w:rPr>
            </w:pPr>
            <w:r>
              <w:rPr>
                <w:rFonts w:hint="eastAsia" w:ascii="宋体" w:hAnsi="宋体" w:eastAsia="宋体" w:cs="宋体"/>
                <w:color w:val="333333"/>
                <w:spacing w:val="0"/>
                <w:sz w:val="18"/>
                <w:szCs w:val="18"/>
                <w:lang w:val="en-US" w:eastAsia="zh-CN"/>
              </w:rPr>
              <w:t>台</w:t>
            </w:r>
          </w:p>
        </w:tc>
        <w:tc>
          <w:tcPr>
            <w:tcW w:w="654"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583D7F1D">
            <w:pPr>
              <w:spacing w:line="240" w:lineRule="auto"/>
              <w:jc w:val="center"/>
              <w:rPr>
                <w:rFonts w:hint="eastAsia" w:ascii="宋体" w:hAnsi="宋体" w:eastAsia="宋体" w:cs="宋体"/>
                <w:color w:val="333333"/>
                <w:spacing w:val="0"/>
                <w:sz w:val="18"/>
                <w:szCs w:val="18"/>
                <w:lang w:val="en-US" w:eastAsia="zh-CN"/>
              </w:rPr>
            </w:pPr>
            <w:r>
              <w:rPr>
                <w:rFonts w:hint="eastAsia" w:ascii="宋体" w:hAnsi="宋体" w:eastAsia="宋体" w:cs="宋体"/>
                <w:color w:val="333333"/>
                <w:spacing w:val="0"/>
                <w:sz w:val="18"/>
                <w:szCs w:val="18"/>
                <w:lang w:val="en-US" w:eastAsia="zh-CN"/>
              </w:rPr>
              <w:t>1</w:t>
            </w:r>
          </w:p>
        </w:tc>
        <w:tc>
          <w:tcPr>
            <w:tcW w:w="1135"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7C5BD0AF">
            <w:pPr>
              <w:spacing w:line="240" w:lineRule="auto"/>
              <w:jc w:val="center"/>
              <w:rPr>
                <w:rFonts w:hint="default" w:ascii="宋体" w:hAnsi="宋体" w:eastAsia="宋体" w:cs="宋体"/>
                <w:color w:val="333333"/>
                <w:spacing w:val="0"/>
                <w:sz w:val="18"/>
                <w:szCs w:val="18"/>
                <w:lang w:val="en-US" w:eastAsia="zh-CN"/>
              </w:rPr>
            </w:pPr>
            <w:r>
              <w:rPr>
                <w:rFonts w:hint="default" w:ascii="宋体" w:hAnsi="宋体" w:eastAsia="宋体" w:cs="宋体"/>
                <w:color w:val="333333"/>
                <w:spacing w:val="0"/>
                <w:sz w:val="18"/>
                <w:szCs w:val="18"/>
                <w:lang w:val="en-US" w:eastAsia="zh-CN"/>
              </w:rPr>
              <w:t>180</w:t>
            </w:r>
          </w:p>
        </w:tc>
        <w:tc>
          <w:tcPr>
            <w:tcW w:w="1136"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3F8D47B0">
            <w:pPr>
              <w:spacing w:line="240" w:lineRule="auto"/>
              <w:jc w:val="center"/>
              <w:rPr>
                <w:rFonts w:hint="default" w:ascii="宋体" w:hAnsi="宋体" w:eastAsia="宋体" w:cs="宋体"/>
                <w:color w:val="333333"/>
                <w:spacing w:val="0"/>
                <w:sz w:val="18"/>
                <w:szCs w:val="18"/>
                <w:lang w:val="en-US" w:eastAsia="zh-CN"/>
              </w:rPr>
            </w:pPr>
            <w:r>
              <w:rPr>
                <w:rFonts w:hint="default" w:ascii="宋体" w:hAnsi="宋体" w:eastAsia="宋体" w:cs="宋体"/>
                <w:color w:val="333333"/>
                <w:spacing w:val="0"/>
                <w:sz w:val="18"/>
                <w:szCs w:val="18"/>
                <w:lang w:val="en-US" w:eastAsia="zh-CN"/>
              </w:rPr>
              <w:t>180</w:t>
            </w:r>
          </w:p>
        </w:tc>
      </w:tr>
      <w:tr w14:paraId="01BBB5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5" w:hRule="atLeast"/>
        </w:trPr>
        <w:tc>
          <w:tcPr>
            <w:tcW w:w="353"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9D1C0D9">
            <w:pPr>
              <w:spacing w:line="240" w:lineRule="auto"/>
              <w:jc w:val="center"/>
              <w:rPr>
                <w:rFonts w:hint="eastAsia" w:ascii="宋体" w:hAnsi="宋体" w:eastAsia="宋体" w:cs="宋体"/>
                <w:color w:val="333333"/>
                <w:spacing w:val="0"/>
                <w:sz w:val="18"/>
                <w:szCs w:val="18"/>
                <w:lang w:val="en-US" w:eastAsia="zh-CN"/>
              </w:rPr>
            </w:pPr>
          </w:p>
        </w:tc>
        <w:tc>
          <w:tcPr>
            <w:tcW w:w="2889" w:type="pct"/>
            <w:gridSpan w:val="2"/>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63F97A05">
            <w:pPr>
              <w:tabs>
                <w:tab w:val="left" w:pos="3945"/>
              </w:tabs>
              <w:spacing w:line="240" w:lineRule="auto"/>
              <w:ind w:firstLine="1800" w:firstLineChars="1000"/>
              <w:jc w:val="both"/>
              <w:rPr>
                <w:rFonts w:hint="default" w:ascii="宋体" w:hAnsi="宋体" w:eastAsia="宋体" w:cs="宋体"/>
                <w:color w:val="333333"/>
                <w:spacing w:val="0"/>
                <w:sz w:val="18"/>
                <w:szCs w:val="18"/>
                <w:lang w:val="en-US" w:eastAsia="zh-CN"/>
              </w:rPr>
            </w:pPr>
            <w:r>
              <w:rPr>
                <w:rFonts w:hint="eastAsia" w:ascii="宋体" w:hAnsi="宋体" w:eastAsia="宋体" w:cs="宋体"/>
                <w:color w:val="333333"/>
                <w:spacing w:val="0"/>
                <w:sz w:val="18"/>
                <w:szCs w:val="18"/>
                <w:lang w:val="en-US" w:eastAsia="zh-CN"/>
              </w:rPr>
              <w:t>合计</w:t>
            </w:r>
          </w:p>
        </w:tc>
        <w:tc>
          <w:tcPr>
            <w:tcW w:w="392"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3C5C1442">
            <w:pPr>
              <w:keepNext w:val="0"/>
              <w:keepLines w:val="0"/>
              <w:widowControl/>
              <w:suppressLineNumbers w:val="0"/>
              <w:jc w:val="center"/>
              <w:textAlignment w:val="center"/>
              <w:rPr>
                <w:rFonts w:hint="default" w:ascii="宋体" w:hAnsi="宋体" w:eastAsia="宋体" w:cs="宋体"/>
                <w:color w:val="333333"/>
                <w:spacing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681"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59DFF6C9">
            <w:pPr>
              <w:keepNext w:val="0"/>
              <w:keepLines w:val="0"/>
              <w:widowControl/>
              <w:suppressLineNumbers w:val="0"/>
              <w:jc w:val="center"/>
              <w:textAlignment w:val="center"/>
              <w:rPr>
                <w:rFonts w:hint="eastAsia" w:ascii="宋体" w:hAnsi="宋体" w:eastAsia="宋体" w:cs="宋体"/>
                <w:color w:val="333333"/>
                <w:spacing w:val="0"/>
                <w:sz w:val="18"/>
                <w:szCs w:val="18"/>
                <w:lang w:val="en-US" w:eastAsia="zh-CN"/>
              </w:rPr>
            </w:pPr>
          </w:p>
        </w:tc>
        <w:tc>
          <w:tcPr>
            <w:tcW w:w="682"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2A370938">
            <w:pPr>
              <w:keepNext w:val="0"/>
              <w:keepLines w:val="0"/>
              <w:widowControl/>
              <w:suppressLineNumbers w:val="0"/>
              <w:jc w:val="center"/>
              <w:textAlignment w:val="center"/>
              <w:rPr>
                <w:rFonts w:hint="default" w:ascii="宋体" w:hAnsi="宋体" w:eastAsia="宋体" w:cs="宋体"/>
                <w:color w:val="333333"/>
                <w:spacing w:val="0"/>
                <w:sz w:val="18"/>
                <w:szCs w:val="18"/>
                <w:lang w:val="en-US" w:eastAsia="zh-CN"/>
              </w:rPr>
            </w:pPr>
            <w:r>
              <w:rPr>
                <w:rFonts w:hint="default" w:ascii="宋体" w:hAnsi="宋体" w:eastAsia="宋体" w:cs="宋体"/>
                <w:i w:val="0"/>
                <w:iCs w:val="0"/>
                <w:color w:val="000000"/>
                <w:kern w:val="0"/>
                <w:sz w:val="18"/>
                <w:szCs w:val="18"/>
                <w:u w:val="none"/>
                <w:lang w:val="en-US" w:eastAsia="zh-CN" w:bidi="ar"/>
              </w:rPr>
              <w:t>180</w:t>
            </w:r>
          </w:p>
        </w:tc>
      </w:tr>
    </w:tbl>
    <w:p w14:paraId="4564A906">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480" w:lineRule="auto"/>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崇左市人民医院</w:t>
      </w:r>
      <w:r>
        <w:rPr>
          <w:rFonts w:hint="default" w:ascii="宋体" w:hAnsi="宋体" w:eastAsia="宋体" w:cs="宋体"/>
          <w:b/>
          <w:bCs/>
          <w:color w:val="000000"/>
          <w:sz w:val="24"/>
          <w:szCs w:val="24"/>
          <w:lang w:val="en-US" w:eastAsia="zh-CN"/>
        </w:rPr>
        <w:t>核磁共振图像信息处理系统(IQMR)</w:t>
      </w:r>
      <w:r>
        <w:rPr>
          <w:rFonts w:hint="eastAsia" w:ascii="宋体" w:hAnsi="宋体" w:eastAsia="宋体" w:cs="宋体"/>
          <w:b/>
          <w:bCs/>
          <w:color w:val="000000"/>
          <w:sz w:val="24"/>
          <w:szCs w:val="24"/>
          <w:lang w:val="en-US" w:eastAsia="zh-CN"/>
        </w:rPr>
        <w:t>主要技术参数</w:t>
      </w:r>
    </w:p>
    <w:tbl>
      <w:tblPr>
        <w:tblStyle w:val="4"/>
        <w:tblW w:w="8272" w:type="dxa"/>
        <w:tblInd w:w="127"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29"/>
        <w:gridCol w:w="989"/>
        <w:gridCol w:w="6654"/>
      </w:tblGrid>
      <w:tr w14:paraId="79C5F3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3" w:hRule="atLeast"/>
          <w:tblHeader/>
        </w:trPr>
        <w:tc>
          <w:tcPr>
            <w:tcW w:w="629" w:type="dxa"/>
            <w:tcBorders>
              <w:top w:val="single" w:color="000000" w:sz="6" w:space="0"/>
              <w:left w:val="single" w:color="000000" w:sz="6" w:space="0"/>
              <w:bottom w:val="single" w:color="auto" w:sz="4" w:space="0"/>
              <w:right w:val="single" w:color="000000" w:sz="6" w:space="0"/>
            </w:tcBorders>
            <w:shd w:val="clear" w:color="auto" w:fill="auto"/>
            <w:noWrap/>
            <w:tcMar>
              <w:left w:w="105" w:type="dxa"/>
              <w:right w:w="105" w:type="dxa"/>
            </w:tcMar>
            <w:vAlign w:val="center"/>
          </w:tcPr>
          <w:p w14:paraId="3BF15654">
            <w:pPr>
              <w:spacing w:line="240" w:lineRule="auto"/>
              <w:jc w:val="center"/>
              <w:rPr>
                <w:rFonts w:hint="eastAsia" w:ascii="宋体" w:hAnsi="宋体" w:eastAsia="宋体" w:cs="宋体"/>
                <w:color w:val="333333"/>
                <w:spacing w:val="0"/>
                <w:sz w:val="18"/>
                <w:szCs w:val="18"/>
                <w:lang w:val="en-US" w:eastAsia="zh-CN"/>
              </w:rPr>
            </w:pPr>
            <w:r>
              <w:rPr>
                <w:rFonts w:hint="eastAsia" w:ascii="宋体" w:hAnsi="宋体" w:eastAsia="宋体" w:cs="宋体"/>
                <w:color w:val="333333"/>
                <w:spacing w:val="0"/>
                <w:sz w:val="18"/>
                <w:szCs w:val="18"/>
                <w:lang w:val="en-US" w:eastAsia="zh-CN"/>
              </w:rPr>
              <w:t>项目</w:t>
            </w:r>
          </w:p>
        </w:tc>
        <w:tc>
          <w:tcPr>
            <w:tcW w:w="989" w:type="dxa"/>
            <w:tcBorders>
              <w:top w:val="single" w:color="000000" w:sz="6" w:space="0"/>
              <w:left w:val="single" w:color="000000" w:sz="6" w:space="0"/>
              <w:bottom w:val="single" w:color="auto" w:sz="4" w:space="0"/>
              <w:right w:val="single" w:color="000000" w:sz="6" w:space="0"/>
            </w:tcBorders>
            <w:shd w:val="clear" w:color="auto" w:fill="auto"/>
            <w:noWrap/>
            <w:tcMar>
              <w:left w:w="105" w:type="dxa"/>
              <w:right w:w="105" w:type="dxa"/>
            </w:tcMar>
            <w:vAlign w:val="center"/>
          </w:tcPr>
          <w:p w14:paraId="6707C387">
            <w:pPr>
              <w:spacing w:line="240" w:lineRule="auto"/>
              <w:ind w:left="0" w:leftChars="0" w:firstLine="0" w:firstLineChars="0"/>
              <w:jc w:val="center"/>
              <w:rPr>
                <w:rFonts w:hint="eastAsia" w:ascii="宋体" w:hAnsi="宋体" w:eastAsia="宋体" w:cs="宋体"/>
                <w:color w:val="333333"/>
                <w:spacing w:val="0"/>
                <w:sz w:val="18"/>
                <w:szCs w:val="18"/>
                <w:lang w:val="en-US" w:eastAsia="zh-CN"/>
              </w:rPr>
            </w:pPr>
            <w:r>
              <w:rPr>
                <w:rFonts w:hint="eastAsia" w:ascii="宋体" w:hAnsi="宋体" w:eastAsia="宋体" w:cs="宋体"/>
                <w:color w:val="333333"/>
                <w:spacing w:val="0"/>
                <w:sz w:val="18"/>
                <w:szCs w:val="18"/>
                <w:lang w:val="en-US" w:eastAsia="zh-CN"/>
              </w:rPr>
              <w:t>设备名称</w:t>
            </w:r>
          </w:p>
        </w:tc>
        <w:tc>
          <w:tcPr>
            <w:tcW w:w="6654" w:type="dxa"/>
            <w:tcBorders>
              <w:top w:val="single" w:color="000000" w:sz="6" w:space="0"/>
              <w:left w:val="single" w:color="000000" w:sz="6" w:space="0"/>
              <w:bottom w:val="single" w:color="auto" w:sz="4" w:space="0"/>
              <w:right w:val="single" w:color="000000" w:sz="6" w:space="0"/>
            </w:tcBorders>
            <w:shd w:val="clear" w:color="auto" w:fill="auto"/>
            <w:noWrap/>
            <w:tcMar>
              <w:left w:w="105" w:type="dxa"/>
              <w:right w:w="105" w:type="dxa"/>
            </w:tcMar>
            <w:vAlign w:val="center"/>
          </w:tcPr>
          <w:p w14:paraId="0209172E">
            <w:pPr>
              <w:spacing w:line="240" w:lineRule="auto"/>
              <w:jc w:val="center"/>
              <w:rPr>
                <w:rFonts w:hint="eastAsia" w:ascii="宋体" w:hAnsi="宋体" w:eastAsia="宋体" w:cs="宋体"/>
                <w:color w:val="333333"/>
                <w:spacing w:val="0"/>
                <w:sz w:val="18"/>
                <w:szCs w:val="18"/>
                <w:lang w:val="en-US" w:eastAsia="zh-CN"/>
              </w:rPr>
            </w:pPr>
            <w:r>
              <w:rPr>
                <w:rFonts w:hint="eastAsia" w:ascii="宋体" w:hAnsi="宋体" w:eastAsia="宋体" w:cs="宋体"/>
                <w:color w:val="333333"/>
                <w:spacing w:val="0"/>
                <w:sz w:val="18"/>
                <w:szCs w:val="18"/>
                <w:lang w:val="en-US" w:eastAsia="zh-CN"/>
              </w:rPr>
              <w:t>主要技术参数要求</w:t>
            </w:r>
          </w:p>
        </w:tc>
      </w:tr>
      <w:tr w14:paraId="218B37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6" w:hRule="atLeast"/>
        </w:trPr>
        <w:tc>
          <w:tcPr>
            <w:tcW w:w="62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1CF4C3D">
            <w:pPr>
              <w:spacing w:line="240" w:lineRule="auto"/>
              <w:jc w:val="center"/>
              <w:rPr>
                <w:rFonts w:hint="eastAsia" w:ascii="宋体" w:hAnsi="宋体" w:eastAsia="宋体" w:cs="宋体"/>
                <w:color w:val="333333"/>
                <w:spacing w:val="0"/>
                <w:sz w:val="18"/>
                <w:szCs w:val="18"/>
                <w:lang w:val="en-US" w:eastAsia="zh-CN"/>
              </w:rPr>
            </w:pPr>
            <w:r>
              <w:rPr>
                <w:rFonts w:hint="eastAsia" w:ascii="宋体" w:hAnsi="宋体" w:eastAsia="宋体" w:cs="宋体"/>
                <w:color w:val="333333"/>
                <w:spacing w:val="0"/>
                <w:sz w:val="18"/>
                <w:szCs w:val="18"/>
                <w:lang w:val="en-US" w:eastAsia="en-US"/>
              </w:rPr>
              <w:t>1</w:t>
            </w:r>
          </w:p>
        </w:tc>
        <w:tc>
          <w:tcPr>
            <w:tcW w:w="989"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003E62D9">
            <w:pPr>
              <w:keepNext w:val="0"/>
              <w:keepLines w:val="0"/>
              <w:widowControl/>
              <w:suppressLineNumbers w:val="0"/>
              <w:jc w:val="center"/>
              <w:textAlignment w:val="center"/>
              <w:rPr>
                <w:rFonts w:hint="eastAsia" w:ascii="宋体" w:hAnsi="宋体" w:eastAsia="宋体" w:cs="宋体"/>
                <w:color w:val="333333"/>
                <w:spacing w:val="0"/>
                <w:sz w:val="18"/>
                <w:szCs w:val="18"/>
                <w:lang w:val="en-US" w:eastAsia="zh-CN"/>
              </w:rPr>
            </w:pPr>
            <w:r>
              <w:rPr>
                <w:rFonts w:hint="default" w:ascii="宋体" w:hAnsi="宋体" w:eastAsia="宋体" w:cs="宋体"/>
                <w:color w:val="333333"/>
                <w:spacing w:val="0"/>
                <w:sz w:val="18"/>
                <w:szCs w:val="18"/>
                <w:lang w:val="en-US" w:eastAsia="zh-CN"/>
              </w:rPr>
              <w:t>核磁共振图像信息处理系统(IQMR)</w:t>
            </w:r>
          </w:p>
        </w:tc>
        <w:tc>
          <w:tcPr>
            <w:tcW w:w="6654"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1ADD57B4">
            <w:pPr>
              <w:keepNext w:val="0"/>
              <w:keepLines w:val="0"/>
              <w:widowControl/>
              <w:suppressLineNumbers w:val="0"/>
              <w:jc w:val="left"/>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注：标识“</w:t>
            </w:r>
            <w:r>
              <w:rPr>
                <w:rFonts w:hint="eastAsia" w:ascii="宋体" w:hAnsi="宋体" w:eastAsia="宋体" w:cs="宋体"/>
                <w:color w:val="000000"/>
                <w:kern w:val="0"/>
                <w:sz w:val="18"/>
                <w:szCs w:val="18"/>
                <w:lang w:val="en-US" w:eastAsia="zh-CN" w:bidi="ar"/>
              </w:rPr>
              <w:t>▲”为重要指标，“★”为必要指标。</w:t>
            </w:r>
            <w:bookmarkStart w:id="0" w:name="_GoBack"/>
            <w:bookmarkEnd w:id="0"/>
          </w:p>
          <w:p w14:paraId="28F636D2">
            <w:pPr>
              <w:keepNext w:val="0"/>
              <w:keepLines w:val="0"/>
              <w:widowControl/>
              <w:suppressLineNumbers w:val="0"/>
              <w:jc w:val="left"/>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一、软件系统</w:t>
            </w:r>
          </w:p>
          <w:p w14:paraId="295F7DBC">
            <w:pPr>
              <w:keepNext w:val="0"/>
              <w:keepLines w:val="0"/>
              <w:widowControl/>
              <w:suppressLineNumbers w:val="0"/>
              <w:jc w:val="left"/>
            </w:pPr>
            <w:r>
              <w:rPr>
                <w:rFonts w:hint="default" w:ascii="宋体" w:hAnsi="宋体" w:eastAsia="宋体" w:cs="宋体"/>
                <w:color w:val="000000"/>
                <w:kern w:val="0"/>
                <w:sz w:val="18"/>
                <w:szCs w:val="18"/>
                <w:lang w:val="en-US" w:eastAsia="zh-CN" w:bidi="ar"/>
              </w:rPr>
              <w:t>1.</w:t>
            </w:r>
            <w:r>
              <w:rPr>
                <w:rFonts w:hint="eastAsia" w:ascii="宋体" w:hAnsi="宋体" w:eastAsia="宋体" w:cs="宋体"/>
                <w:color w:val="000000"/>
                <w:kern w:val="0"/>
                <w:sz w:val="18"/>
                <w:szCs w:val="18"/>
                <w:lang w:val="en-US" w:eastAsia="zh-CN" w:bidi="ar"/>
              </w:rPr>
              <w:t xml:space="preserve">安装要求：处理终端和标配终端安装在院内，完全本地安装，与外界物理隔离，安全稳健 </w:t>
            </w:r>
          </w:p>
          <w:p w14:paraId="55135DE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 最大并发数：无限制 </w:t>
            </w:r>
          </w:p>
          <w:p w14:paraId="77B7BD2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 具体安全性要求：满足HIPAA规则，确保数据安全 </w:t>
            </w:r>
          </w:p>
          <w:p w14:paraId="51C6201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 相关数据接口：标准DICOM3.0数据接口 </w:t>
            </w:r>
          </w:p>
          <w:p w14:paraId="6225AAD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5 自动内部测试：当识别出故障时，软件会提示通知 </w:t>
            </w:r>
          </w:p>
          <w:p w14:paraId="417BD69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6 存储要求：除了满足处理过程需要外，该装置不应贮存患者任何资料 </w:t>
            </w:r>
          </w:p>
          <w:p w14:paraId="3FEEA24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 恢复：受到攻击后，系统可以从最后一个成功步骤开始继续操作，用户能恢复系统的配置 </w:t>
            </w:r>
          </w:p>
          <w:p w14:paraId="213FA68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8 发送：处理后的图像将自动发送到 PACS（或其他提前确定的DICOM目的地） </w:t>
            </w:r>
          </w:p>
          <w:p w14:paraId="60E6437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9 是否会重复处理：不会重复处理已处理过的图像 </w:t>
            </w:r>
          </w:p>
          <w:p w14:paraId="78A039E9">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10 安装方式：无缝式，无需复杂的AI培训与验证 </w:t>
            </w:r>
          </w:p>
          <w:p w14:paraId="3788455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二、系统特性 </w:t>
            </w:r>
          </w:p>
          <w:p w14:paraId="294E1D9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 ▲交互界面：便于用户后期日常维护及处理相关问题，可以根据需要随时调整处理方式（响应文 件中提供相关证明材料并加盖投标人公章） </w:t>
            </w:r>
          </w:p>
          <w:p w14:paraId="504419F9">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 ▲多模组设计：传统图像算法结合最新AI图像增强技术（至少含3个模组：深度学习模组、K空间 校正模组、迭代影像重建（IIR）模组），提供更稳定、可靠的结果（响应文件中提供相关证明材料 并加盖投标人公章） </w:t>
            </w:r>
          </w:p>
          <w:p w14:paraId="77C155D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 ▲深度学习模组：该模组用于恢复低分辨率（LR）输入图像的高分辨率（HL）细节。（响应文件 中提供相关证明材料并加盖投标人公章） </w:t>
            </w:r>
          </w:p>
          <w:p w14:paraId="1F658B2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 K空间校正模组：该模组用于提升噪声估计和整体处理结果 </w:t>
            </w:r>
          </w:p>
          <w:p w14:paraId="5026354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5 迭代影像重建（IIR）模组：该模组通过降噪来提升图像质量、信噪比和边缘增强 </w:t>
            </w:r>
          </w:p>
          <w:p w14:paraId="06484FF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6 信噪比（SNR）：经软件处理的SNR高于或等于相应的未处理图像的SNR的≥1.2 </w:t>
            </w:r>
          </w:p>
          <w:p w14:paraId="140602B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 ▲低对比度目标可检测性：经软件处理的图像中的低对比度目标可检测性高于或等于相应的未处 </w:t>
            </w:r>
          </w:p>
          <w:p w14:paraId="6FB7C75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理图像（响应文件中提供相关证明材料并加盖投标人公章） </w:t>
            </w:r>
          </w:p>
          <w:p w14:paraId="00DC2DC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8 ▲高对比度空间分辨率：这些图像对应物体的尺寸≥0.7mm，物体之间的距离≥0.7mm（响应文件中提供相关证明材料并加盖投标人公章） </w:t>
            </w:r>
          </w:p>
          <w:p w14:paraId="13DBD59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9 ▲图像均匀度：经软件处理的图像，其信号区域的均匀度优于或等于相应的未处理的图像，相应未处理图像的的均匀度百分比超过≥70%（响应文件中提供相关证明材料并加盖投标人公章） </w:t>
            </w:r>
          </w:p>
          <w:p w14:paraId="7D37907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10 信号重影百分比（PSG）：经软件处理的图像，其PSG优于或等于相应未处理的图像，前提是相应未处理图像的≤PSG1% </w:t>
            </w:r>
          </w:p>
          <w:p w14:paraId="18CEBA5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 处理时间：处理一个系列（包含350张、每张大小是512x512）的时间≤5分钟 </w:t>
            </w:r>
          </w:p>
          <w:p w14:paraId="75E770D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12 权限管理：提供不同用户管理权限。不同的权限对应不同的访问及操作权限 </w:t>
            </w:r>
          </w:p>
          <w:p w14:paraId="3611E40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13 支持的扫描协议：系统功能适用扫描部位(颅脑、脊柱 颈椎、胸椎 腰椎 、骶尾椎、各关节、心脏、胸部腹部、盆骨，骶髂关节，乳腺，肩关节、腕关节、膝关节、踝关节、四肢小关节等 系统部位) </w:t>
            </w:r>
          </w:p>
          <w:p w14:paraId="64FD52A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14 输入MRI图像的像素尺寸为 0.1x0.1 至 4.0x4.0mm </w:t>
            </w:r>
          </w:p>
          <w:p w14:paraId="3FDF976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15 分辨率输入输出范围：64x64至1024x1024像素 </w:t>
            </w:r>
          </w:p>
          <w:p w14:paraId="2C2B642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16 输入图像的层厚为0.4至7.0mm </w:t>
            </w:r>
          </w:p>
          <w:p w14:paraId="6161536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17 输入单个序列图像数：输入系列应该包含8到2000张图像 </w:t>
            </w:r>
          </w:p>
          <w:p w14:paraId="0C1B024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18 输入图像之间正负间隙：为图像层厚的50%至-50% </w:t>
            </w:r>
          </w:p>
          <w:p w14:paraId="518EF81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19 适用的序列 </w:t>
            </w:r>
          </w:p>
          <w:p w14:paraId="5FD62E1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19.1 自旋回波SE序列，包括： </w:t>
            </w:r>
          </w:p>
          <w:p w14:paraId="294AE87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19.2 2D自旋回波序列2D SE </w:t>
            </w:r>
          </w:p>
          <w:p w14:paraId="35EDD91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19.3 3D自旋回波序列3D SE </w:t>
            </w:r>
          </w:p>
          <w:p w14:paraId="16C62E7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19.4 可选择角度的自旋回波FLASH </w:t>
            </w:r>
          </w:p>
          <w:p w14:paraId="15C45E1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19.5 反转恢复序列IR </w:t>
            </w:r>
          </w:p>
          <w:p w14:paraId="45A7A9B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19.6 脂肪抑制序列STIR </w:t>
            </w:r>
          </w:p>
          <w:p w14:paraId="3BBF4B8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19.7 快速恢复快速自旋回波FSE </w:t>
            </w:r>
          </w:p>
          <w:p w14:paraId="6A8AF7F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19.8 快速自由水抑制序列FLAIR, 包括有： </w:t>
            </w:r>
          </w:p>
          <w:p w14:paraId="745CD454">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19.9 快速自由水抑制T2FLAIR成像技术 </w:t>
            </w:r>
          </w:p>
          <w:p w14:paraId="7B02921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19.10 快速自由水抑制T1 FLAIR成像技术备 </w:t>
            </w:r>
          </w:p>
          <w:p w14:paraId="08805DB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19.11 快速反转恢复FLAIR序列(脂肪,水抑制) </w:t>
            </w:r>
          </w:p>
          <w:p w14:paraId="641A040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19.12 时间飞跃法TOF磁共振血管造影 </w:t>
            </w:r>
          </w:p>
          <w:p w14:paraId="119022C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19.13 梯度回波序列(2D/3D), 包括有： </w:t>
            </w:r>
          </w:p>
          <w:p w14:paraId="73BE5EB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19.14 T1加权成像技术T1WI </w:t>
            </w:r>
          </w:p>
          <w:p w14:paraId="21D0FDB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19.15 T2加权成像技术T2WI </w:t>
            </w:r>
          </w:p>
          <w:p w14:paraId="2263959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19.16 2D平衡式梯度回波序列(B-FFE, True-FISP, FIESTA) </w:t>
            </w:r>
          </w:p>
          <w:p w14:paraId="6FBC48C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19.17 3D平衡式梯度回波序列(B-FFE, True-FISP, FIESTA) </w:t>
            </w:r>
          </w:p>
          <w:p w14:paraId="0FC0557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20 颅脑常规序列成像提速≥45%，提供相关科研论文证明作为佐证 </w:t>
            </w:r>
          </w:p>
          <w:p w14:paraId="364E843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21 脊柱常规序列成像提速≥40%，提供相关科研论文证明作为佐证 </w:t>
            </w:r>
          </w:p>
          <w:p w14:paraId="672BE12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22 其他部位成像提速≥30%，提供相关科研文献或其他可核查的第三方权威证明作为佐证 </w:t>
            </w:r>
          </w:p>
          <w:p w14:paraId="207A57D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三、配套要求 </w:t>
            </w:r>
          </w:p>
          <w:p w14:paraId="6FDE5A7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 CPU处理器：≥12核或更高性能产品  </w:t>
            </w:r>
          </w:p>
          <w:p w14:paraId="18DC4349">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 内存：≥64GB DDR4 </w:t>
            </w:r>
          </w:p>
          <w:p w14:paraId="04FE08C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 硬盘容量：≥1TB </w:t>
            </w:r>
          </w:p>
          <w:p w14:paraId="3B310AC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 网络端口：≥2个RJ45千兆以太网LAN端口；LAN1口和IPMI端口共用 </w:t>
            </w:r>
          </w:p>
          <w:p w14:paraId="20B5195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5 插槽 1：PCIE4.0X16插槽≥5个 </w:t>
            </w:r>
          </w:p>
          <w:p w14:paraId="45A2D62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6 插槽 2：PCIE4.0X8 插槽≥1个 </w:t>
            </w:r>
          </w:p>
          <w:p w14:paraId="66BF0ED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 GPU核心频率≥6144个CUDA核心；GPU显存容量≥16GB GDDR6显存 </w:t>
            </w:r>
          </w:p>
          <w:p w14:paraId="0CCB40ED">
            <w:pPr>
              <w:keepNext w:val="0"/>
              <w:keepLines w:val="0"/>
              <w:widowControl/>
              <w:suppressLineNumbers w:val="0"/>
              <w:jc w:val="left"/>
            </w:pPr>
            <w:r>
              <w:rPr>
                <w:rFonts w:hint="eastAsia" w:ascii="宋体" w:hAnsi="宋体" w:eastAsia="宋体" w:cs="宋体"/>
                <w:color w:val="000000"/>
                <w:kern w:val="0"/>
                <w:sz w:val="18"/>
                <w:szCs w:val="18"/>
                <w:lang w:val="en-US" w:eastAsia="zh-CN" w:bidi="ar"/>
              </w:rPr>
              <w:t>8 IPMI：支持智能平台管理接口v.2.0 | IPMI 2.0远程管理接口，LAN上的虚拟媒体和KVM</w:t>
            </w:r>
            <w:r>
              <w:rPr>
                <w:rFonts w:hint="eastAsia" w:ascii="宋体" w:hAnsi="宋体" w:eastAsia="宋体" w:cs="宋体"/>
                <w:color w:val="000000"/>
                <w:kern w:val="0"/>
                <w:sz w:val="18"/>
                <w:szCs w:val="18"/>
                <w:lang w:val="en-US" w:eastAsia="zh-CN" w:bidi="ar"/>
              </w:rPr>
              <w:t/>
            </w:r>
            <w:r>
              <w:rPr>
                <w:rFonts w:hint="eastAsia" w:ascii="宋体" w:hAnsi="宋体" w:eastAsia="宋体" w:cs="宋体"/>
                <w:color w:val="000000"/>
                <w:kern w:val="0"/>
                <w:sz w:val="18"/>
                <w:szCs w:val="18"/>
                <w:lang w:val="en-US" w:eastAsia="zh-CN" w:bidi="ar"/>
              </w:rPr>
              <w:t xml:space="preserve">over-LAN支持| Aspeed AST2600 BMC。 </w:t>
            </w:r>
          </w:p>
          <w:p w14:paraId="43C9AFD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9 电源：≥1650W全模组电源 </w:t>
            </w:r>
          </w:p>
          <w:p w14:paraId="7BEEB2F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10 交流输入：100-120V，10A，60/50Hz，额定输出功率850W | 200-240V，10A，60/50Hz，额定输出功率1650W </w:t>
            </w:r>
          </w:p>
          <w:p w14:paraId="1F5E6D0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 ★可同时部署于院内任意一套MRI设备上，提高磁共振设备常规序列扫描速度，并支持全身扫描的临床应用和临床研究。 </w:t>
            </w:r>
          </w:p>
          <w:p w14:paraId="6DD6BC8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四、售后服务和要求  </w:t>
            </w:r>
          </w:p>
          <w:p w14:paraId="7700BCB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 整机保修：保修期一年。在维保期间，中标人应进行全天24小时响应服务，保障系统正常运行，故障解决不了，6小时内到现场处理。  </w:t>
            </w:r>
          </w:p>
          <w:p w14:paraId="1DCCC3D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 提供完整的使用手册。 </w:t>
            </w:r>
          </w:p>
          <w:p w14:paraId="668871C8">
            <w:pPr>
              <w:keepNext w:val="0"/>
              <w:keepLines w:val="0"/>
              <w:widowControl/>
              <w:suppressLineNumbers w:val="0"/>
              <w:jc w:val="left"/>
            </w:pPr>
            <w:r>
              <w:rPr>
                <w:rFonts w:hint="eastAsia" w:ascii="宋体" w:hAnsi="宋体" w:eastAsia="宋体" w:cs="宋体"/>
                <w:color w:val="000000"/>
                <w:kern w:val="0"/>
                <w:sz w:val="18"/>
                <w:szCs w:val="18"/>
                <w:lang w:val="en-US" w:eastAsia="zh-CN" w:bidi="ar"/>
              </w:rPr>
              <w:t>3 提供培训计划：提供现场及在线的培训，其中现场培训≥1次。</w:t>
            </w:r>
          </w:p>
          <w:p w14:paraId="47A1CC55">
            <w:pPr>
              <w:keepNext w:val="0"/>
              <w:keepLines w:val="0"/>
              <w:widowControl/>
              <w:suppressLineNumbers w:val="0"/>
              <w:jc w:val="left"/>
              <w:rPr>
                <w:rFonts w:hint="default" w:ascii="宋体" w:hAnsi="宋体" w:eastAsia="宋体" w:cs="宋体"/>
                <w:color w:val="333333"/>
                <w:spacing w:val="0"/>
                <w:sz w:val="18"/>
                <w:szCs w:val="18"/>
                <w:highlight w:val="red"/>
                <w:lang w:val="en-US" w:eastAsia="zh-CN"/>
              </w:rPr>
            </w:pPr>
          </w:p>
        </w:tc>
      </w:tr>
    </w:tbl>
    <w:p w14:paraId="26DB79C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80" w:lineRule="auto"/>
        <w:jc w:val="both"/>
        <w:textAlignment w:val="auto"/>
        <w:rPr>
          <w:rFonts w:hint="default" w:ascii="宋体" w:hAnsi="宋体" w:eastAsia="宋体" w:cs="宋体"/>
          <w:b/>
          <w:bCs/>
          <w:color w:val="000000"/>
          <w:sz w:val="24"/>
          <w:szCs w:val="24"/>
          <w:lang w:val="en-US" w:eastAsia="zh-CN"/>
        </w:rPr>
      </w:pPr>
    </w:p>
    <w:p w14:paraId="3B8075C6">
      <w:pPr>
        <w:jc w:val="both"/>
        <w:rPr>
          <w:rFonts w:hint="eastAsia" w:ascii="宋体" w:hAnsi="宋体" w:eastAsia="宋体" w:cs="宋体"/>
          <w:b/>
          <w:bCs/>
          <w:color w:val="000000"/>
          <w:sz w:val="32"/>
          <w:szCs w:val="32"/>
        </w:rPr>
      </w:pPr>
    </w:p>
    <w:p w14:paraId="1341FD35">
      <w:pPr>
        <w:jc w:val="left"/>
        <w:rPr>
          <w:rFonts w:hint="eastAsia" w:ascii="仿宋_GB2312" w:hAnsi="仿宋_GB2312" w:eastAsia="仿宋_GB2312" w:cs="仿宋_GB2312"/>
          <w:b/>
          <w:bCs/>
          <w:color w:val="000000"/>
          <w:sz w:val="24"/>
          <w:szCs w:val="24"/>
          <w:lang w:val="en-US" w:eastAsia="zh-CN"/>
        </w:rPr>
      </w:pPr>
    </w:p>
    <w:p w14:paraId="5EABF5D1">
      <w:pPr>
        <w:numPr>
          <w:ilvl w:val="0"/>
          <w:numId w:val="0"/>
        </w:numPr>
        <w:jc w:val="left"/>
        <w:rPr>
          <w:rFonts w:hint="default" w:ascii="仿宋_GB2312" w:hAnsi="仿宋_GB2312" w:eastAsia="仿宋_GB2312" w:cs="仿宋_GB2312"/>
          <w:b/>
          <w:bCs/>
          <w:color w:val="00000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YShuSongErKW">
    <w:altName w:val="Times New Roman"/>
    <w:panose1 w:val="00000000000000000000"/>
    <w:charset w:val="00"/>
    <w:family w:val="roma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1" w:fontKey="{4A474FEC-9CEA-4057-A282-5BE82649684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7DB32C"/>
    <w:multiLevelType w:val="singleLevel"/>
    <w:tmpl w:val="2C7DB32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816197"/>
    <w:rsid w:val="021719F1"/>
    <w:rsid w:val="05BF335D"/>
    <w:rsid w:val="07856088"/>
    <w:rsid w:val="07B95E4C"/>
    <w:rsid w:val="18AF3529"/>
    <w:rsid w:val="209854B7"/>
    <w:rsid w:val="231176B9"/>
    <w:rsid w:val="23EC46D5"/>
    <w:rsid w:val="2D287F2E"/>
    <w:rsid w:val="2D9214E0"/>
    <w:rsid w:val="2F2D7712"/>
    <w:rsid w:val="31A2350C"/>
    <w:rsid w:val="32816197"/>
    <w:rsid w:val="34751C10"/>
    <w:rsid w:val="34C5219B"/>
    <w:rsid w:val="3661414B"/>
    <w:rsid w:val="369A42EC"/>
    <w:rsid w:val="38056971"/>
    <w:rsid w:val="46561FC2"/>
    <w:rsid w:val="4A356D05"/>
    <w:rsid w:val="4B6A74B1"/>
    <w:rsid w:val="50321BCB"/>
    <w:rsid w:val="5F82698D"/>
    <w:rsid w:val="60AB328D"/>
    <w:rsid w:val="6508230D"/>
    <w:rsid w:val="6BC50DB5"/>
    <w:rsid w:val="6D8E0F33"/>
    <w:rsid w:val="774C7410"/>
    <w:rsid w:val="777D3B96"/>
    <w:rsid w:val="7E466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Autospacing="0"/>
    </w:pPr>
  </w:style>
  <w:style w:type="paragraph" w:styleId="3">
    <w:name w:val="Date"/>
    <w:basedOn w:val="1"/>
    <w:next w:val="1"/>
    <w:qFormat/>
    <w:uiPriority w:val="0"/>
    <w:pPr>
      <w:ind w:left="100" w:leftChars="250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style01"/>
    <w:basedOn w:val="6"/>
    <w:qFormat/>
    <w:uiPriority w:val="0"/>
    <w:rPr>
      <w:rFonts w:hint="default" w:ascii="HYShuSongErKW" w:hAnsi="HYShuSongErKW"/>
      <w:color w:val="000000"/>
      <w:sz w:val="22"/>
      <w:szCs w:val="22"/>
    </w:rPr>
  </w:style>
  <w:style w:type="paragraph" w:styleId="8">
    <w:name w:val="List Paragraph"/>
    <w:basedOn w:val="1"/>
    <w:qFormat/>
    <w:uiPriority w:val="34"/>
    <w:pPr>
      <w:ind w:firstLine="420" w:firstLineChars="200"/>
    </w:pPr>
  </w:style>
  <w:style w:type="character" w:customStyle="1" w:styleId="9">
    <w:name w:val="font21"/>
    <w:basedOn w:val="6"/>
    <w:qFormat/>
    <w:uiPriority w:val="0"/>
    <w:rPr>
      <w:rFonts w:hint="default" w:ascii="Times New Roman" w:hAnsi="Times New Roman" w:cs="Times New Roman"/>
      <w:color w:val="000000"/>
      <w:sz w:val="21"/>
      <w:szCs w:val="21"/>
      <w:u w:val="none"/>
    </w:rPr>
  </w:style>
  <w:style w:type="character" w:customStyle="1" w:styleId="10">
    <w:name w:val="font11"/>
    <w:basedOn w:val="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1204</Words>
  <Characters>1550</Characters>
  <Lines>0</Lines>
  <Paragraphs>0</Paragraphs>
  <TotalTime>4</TotalTime>
  <ScaleCrop>false</ScaleCrop>
  <LinksUpToDate>false</LinksUpToDate>
  <CharactersWithSpaces>1663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2026-03-02T01:41:00Z</dcterms:created>
  <dc:creator>卫永强</dc:creator>
  <cp:lastModifiedBy>卫永强</cp:lastModifiedBy>
  <dcterms:modified xsi:type="dcterms:W3CDTF">2026-05-13T07:03:31Z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27A8816A9F424B3DAAB645B5DCAD4E40_11</vt:lpwstr>
  </property>
  <property fmtid="{D5CDD505-2E9C-101B-9397-08002B2CF9AE}" pid="4" name="KSOTemplateDocerSaveRecord">
    <vt:lpwstr>eyJoZGlkIjoiZDZiNzQ5OWM0MzFhMTNlYWQ3MzI5MjZiYmE2MjU1NjMiLCJ1c2VySWQiOiI1MTM4NDA5NTcifQ==</vt:lpwstr>
  </property>
</Properties>
</file>