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2BBB8">
      <w:pPr>
        <w:jc w:val="center"/>
        <w:rPr>
          <w:rFonts w:hint="eastAsia" w:ascii="仿宋_GB2312" w:hAnsi="仿宋_GB2312" w:eastAsia="仿宋_GB2312" w:cs="仿宋_GB2312"/>
          <w:b/>
          <w:bCs/>
          <w:color w:val="333333"/>
          <w:sz w:val="30"/>
          <w:szCs w:val="30"/>
          <w:lang w:val="en-US" w:eastAsia="zh-CN"/>
        </w:rPr>
      </w:pPr>
      <w:r>
        <w:rPr>
          <w:rFonts w:hint="eastAsia" w:ascii="仿宋_GB2312" w:hAnsi="仿宋_GB2312" w:eastAsia="仿宋_GB2312" w:cs="仿宋_GB2312"/>
          <w:b/>
          <w:bCs/>
          <w:color w:val="333333"/>
          <w:sz w:val="30"/>
          <w:szCs w:val="30"/>
        </w:rPr>
        <w:t>崇左市人民医院2026年医学装备</w:t>
      </w:r>
      <w:r>
        <w:rPr>
          <w:rFonts w:hint="eastAsia" w:ascii="仿宋_GB2312" w:hAnsi="仿宋_GB2312" w:eastAsia="仿宋_GB2312" w:cs="仿宋_GB2312"/>
          <w:b/>
          <w:bCs/>
          <w:color w:val="333333"/>
          <w:sz w:val="30"/>
          <w:szCs w:val="30"/>
          <w:lang w:eastAsia="zh-CN"/>
        </w:rPr>
        <w:t>第二批</w:t>
      </w:r>
      <w:r>
        <w:rPr>
          <w:rFonts w:hint="eastAsia" w:ascii="仿宋_GB2312" w:hAnsi="仿宋_GB2312" w:eastAsia="仿宋_GB2312" w:cs="仿宋_GB2312"/>
          <w:b/>
          <w:bCs/>
          <w:color w:val="333333"/>
          <w:sz w:val="30"/>
          <w:szCs w:val="30"/>
        </w:rPr>
        <w:t>采</w:t>
      </w:r>
      <w:r>
        <w:rPr>
          <w:rFonts w:hint="eastAsia" w:ascii="仿宋_GB2312" w:hAnsi="仿宋_GB2312" w:eastAsia="仿宋_GB2312" w:cs="仿宋_GB2312"/>
          <w:b/>
          <w:bCs/>
          <w:color w:val="333333"/>
          <w:sz w:val="30"/>
          <w:szCs w:val="30"/>
          <w:lang w:val="en-US" w:eastAsia="zh-CN"/>
        </w:rPr>
        <w:t>购项目主要需求参数</w:t>
      </w:r>
    </w:p>
    <w:p w14:paraId="46098720">
      <w:pPr>
        <w:jc w:val="left"/>
        <w:rPr>
          <w:rFonts w:hint="eastAsia" w:ascii="仿宋_GB2312" w:hAnsi="仿宋_GB2312" w:eastAsia="仿宋_GB2312" w:cs="仿宋_GB2312"/>
          <w:b/>
          <w:bCs/>
          <w:color w:val="000000"/>
          <w:sz w:val="24"/>
          <w:szCs w:val="24"/>
          <w:lang w:val="en-US" w:eastAsia="zh-CN"/>
        </w:rPr>
      </w:pPr>
    </w:p>
    <w:p w14:paraId="73D1FDF9">
      <w:pPr>
        <w:numPr>
          <w:ilvl w:val="0"/>
          <w:numId w:val="1"/>
        </w:numPr>
        <w:jc w:val="left"/>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崇左市人民医院2026年医学装备第二批采购项目采购需求</w:t>
      </w:r>
    </w:p>
    <w:tbl>
      <w:tblPr>
        <w:tblStyle w:val="5"/>
        <w:tblW w:w="5054" w:type="pct"/>
        <w:tblInd w:w="9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2"/>
        <w:gridCol w:w="2044"/>
        <w:gridCol w:w="600"/>
        <w:gridCol w:w="658"/>
        <w:gridCol w:w="1725"/>
        <w:gridCol w:w="1767"/>
        <w:gridCol w:w="1183"/>
      </w:tblGrid>
      <w:tr w14:paraId="5FDC4B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8" w:hRule="atLeast"/>
          <w:tblHeader/>
        </w:trPr>
        <w:tc>
          <w:tcPr>
            <w:tcW w:w="367"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5E83EA9B">
            <w:pPr>
              <w:spacing w:line="240" w:lineRule="auto"/>
              <w:jc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color w:val="333333"/>
                <w:spacing w:val="0"/>
                <w:sz w:val="18"/>
                <w:szCs w:val="18"/>
                <w:lang w:val="en-US" w:eastAsia="zh-CN"/>
              </w:rPr>
              <w:t>序号</w:t>
            </w:r>
          </w:p>
        </w:tc>
        <w:tc>
          <w:tcPr>
            <w:tcW w:w="1187"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26670443">
            <w:pPr>
              <w:spacing w:line="240" w:lineRule="auto"/>
              <w:ind w:left="0" w:leftChars="0" w:firstLine="0" w:firstLineChars="0"/>
              <w:jc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color w:val="333333"/>
                <w:spacing w:val="0"/>
                <w:sz w:val="18"/>
                <w:szCs w:val="18"/>
                <w:lang w:val="en-US" w:eastAsia="zh-CN"/>
              </w:rPr>
              <w:t>设备名称</w:t>
            </w:r>
          </w:p>
        </w:tc>
        <w:tc>
          <w:tcPr>
            <w:tcW w:w="348"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C7CBE4A">
            <w:pPr>
              <w:spacing w:line="240" w:lineRule="auto"/>
              <w:ind w:left="0" w:leftChars="0" w:firstLine="0" w:firstLineChars="0"/>
              <w:jc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color w:val="333333"/>
                <w:spacing w:val="0"/>
                <w:sz w:val="18"/>
                <w:szCs w:val="18"/>
                <w:lang w:val="en-US" w:eastAsia="zh-CN"/>
              </w:rPr>
              <w:t>单位</w:t>
            </w:r>
          </w:p>
        </w:tc>
        <w:tc>
          <w:tcPr>
            <w:tcW w:w="382"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B9E02A6">
            <w:pPr>
              <w:spacing w:line="240" w:lineRule="auto"/>
              <w:jc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color w:val="333333"/>
                <w:spacing w:val="0"/>
                <w:sz w:val="18"/>
                <w:szCs w:val="18"/>
                <w:lang w:val="en-US" w:eastAsia="zh-CN"/>
              </w:rPr>
              <w:t>数量</w:t>
            </w:r>
          </w:p>
        </w:tc>
        <w:tc>
          <w:tcPr>
            <w:tcW w:w="1001"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B024E2C">
            <w:pPr>
              <w:spacing w:line="240" w:lineRule="auto"/>
              <w:jc w:val="center"/>
              <w:rPr>
                <w:rFonts w:hint="eastAsia" w:ascii="仿宋_GB2312" w:hAnsi="仿宋_GB2312" w:eastAsia="仿宋_GB2312" w:cs="仿宋_GB2312"/>
                <w:color w:val="333333"/>
                <w:spacing w:val="0"/>
                <w:kern w:val="2"/>
                <w:sz w:val="18"/>
                <w:szCs w:val="18"/>
                <w:lang w:val="en-US" w:eastAsia="zh-CN" w:bidi="ar-SA"/>
              </w:rPr>
            </w:pPr>
            <w:r>
              <w:rPr>
                <w:rFonts w:hint="eastAsia" w:ascii="仿宋_GB2312" w:hAnsi="仿宋_GB2312" w:eastAsia="仿宋_GB2312" w:cs="仿宋_GB2312"/>
                <w:color w:val="333333"/>
                <w:spacing w:val="0"/>
                <w:sz w:val="18"/>
                <w:szCs w:val="18"/>
                <w:lang w:val="en-US" w:eastAsia="zh-CN"/>
              </w:rPr>
              <w:t>预算单价（万元）</w:t>
            </w:r>
          </w:p>
        </w:tc>
        <w:tc>
          <w:tcPr>
            <w:tcW w:w="1026"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0304FB1C">
            <w:pPr>
              <w:spacing w:line="240" w:lineRule="auto"/>
              <w:jc w:val="center"/>
              <w:rPr>
                <w:rFonts w:hint="eastAsia" w:ascii="仿宋_GB2312" w:hAnsi="仿宋_GB2312" w:eastAsia="仿宋_GB2312" w:cs="仿宋_GB2312"/>
                <w:color w:val="333333"/>
                <w:spacing w:val="0"/>
                <w:kern w:val="2"/>
                <w:sz w:val="18"/>
                <w:szCs w:val="18"/>
                <w:lang w:val="en-US" w:eastAsia="zh-CN" w:bidi="ar-SA"/>
              </w:rPr>
            </w:pPr>
            <w:r>
              <w:rPr>
                <w:rFonts w:hint="eastAsia" w:ascii="仿宋_GB2312" w:hAnsi="仿宋_GB2312" w:eastAsia="仿宋_GB2312" w:cs="仿宋_GB2312"/>
                <w:color w:val="333333"/>
                <w:spacing w:val="0"/>
                <w:sz w:val="18"/>
                <w:szCs w:val="18"/>
                <w:lang w:val="en-US" w:eastAsia="zh-CN"/>
              </w:rPr>
              <w:t>预算总价（万元）</w:t>
            </w:r>
          </w:p>
        </w:tc>
        <w:tc>
          <w:tcPr>
            <w:tcW w:w="687"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614ADE0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国产/进口</w:t>
            </w:r>
          </w:p>
        </w:tc>
      </w:tr>
      <w:tr w14:paraId="6FF8C8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74D36D">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9EAD906">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血液透析机</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AA35CF0">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0EBC905">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DFA3E17">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10</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C431D8E">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150</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ABF74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国产</w:t>
            </w:r>
          </w:p>
        </w:tc>
      </w:tr>
      <w:tr w14:paraId="0DFB3E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20F8B7">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FBE263A">
            <w:pPr>
              <w:keepNext w:val="0"/>
              <w:keepLines w:val="0"/>
              <w:widowControl/>
              <w:suppressLineNumbers w:val="0"/>
              <w:jc w:val="center"/>
              <w:textAlignment w:val="center"/>
              <w:rPr>
                <w:rFonts w:hint="eastAsia" w:ascii="仿宋" w:hAnsi="仿宋" w:eastAsia="仿宋" w:cs="仿宋"/>
                <w:color w:val="auto"/>
                <w:spacing w:val="0"/>
                <w:kern w:val="2"/>
                <w:sz w:val="18"/>
                <w:szCs w:val="18"/>
                <w:lang w:val="en-US" w:eastAsia="zh-CN" w:bidi="ar-SA"/>
              </w:rPr>
            </w:pPr>
            <w:r>
              <w:rPr>
                <w:rFonts w:hint="eastAsia" w:ascii="仿宋" w:hAnsi="仿宋" w:eastAsia="仿宋" w:cs="仿宋"/>
                <w:i w:val="0"/>
                <w:iCs w:val="0"/>
                <w:color w:val="000000"/>
                <w:kern w:val="0"/>
                <w:sz w:val="21"/>
                <w:szCs w:val="21"/>
                <w:highlight w:val="none"/>
                <w:u w:val="none"/>
                <w:lang w:val="en-US" w:eastAsia="zh-CN" w:bidi="ar"/>
              </w:rPr>
              <w:t>血液透析滤过机</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F8488FE">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D0525D6">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8F81D8C">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24</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7D6F501">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120</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6B44A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国产</w:t>
            </w:r>
          </w:p>
        </w:tc>
      </w:tr>
      <w:tr w14:paraId="0444CD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EE1944">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7F5C80A">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水处理设备</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AE9413B">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717D5EF">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E287E1C">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40</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E521240">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47F44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国产</w:t>
            </w:r>
          </w:p>
        </w:tc>
      </w:tr>
      <w:tr w14:paraId="103E91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349F32">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B23C8A7">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中心供液系统</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ADEFE1B">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FEFD6D1">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0870BCA">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40</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3ADB0AB">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D72C1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国产</w:t>
            </w:r>
          </w:p>
        </w:tc>
      </w:tr>
      <w:tr w14:paraId="53201E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9DB3AB">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0BF36C2">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color w:val="000000"/>
                <w:kern w:val="0"/>
                <w:sz w:val="21"/>
                <w:szCs w:val="21"/>
                <w:lang w:val="en-US" w:eastAsia="zh-CN" w:bidi="ar"/>
              </w:rPr>
              <w:t>便携式彩色多普勒超声</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E39A5AC">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D1C424D">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30FE14D">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40</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892170E">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F9493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国产</w:t>
            </w:r>
          </w:p>
        </w:tc>
      </w:tr>
      <w:tr w14:paraId="32C502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B17D94">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18AA82E">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手动双摇床</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5543F4B">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张</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A36F957">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20</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3B7C334">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0.4</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FDAA800">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8</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14121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国产</w:t>
            </w:r>
          </w:p>
        </w:tc>
      </w:tr>
      <w:tr w14:paraId="618841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7ADCA6">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54F499D">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除颤仪</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64A0373">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4B66C8D">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0ACA4E2">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5</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FA70A04">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4258AF8">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国产</w:t>
            </w:r>
          </w:p>
        </w:tc>
      </w:tr>
      <w:tr w14:paraId="42138C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4"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E46BA3">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09968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空气消毒机</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8C24EBB">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C82FE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D22B3CD">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0.4</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66F8934">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4E71F88">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国产</w:t>
            </w:r>
          </w:p>
        </w:tc>
      </w:tr>
      <w:tr w14:paraId="4B3382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087BA3">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704EF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心电监护仪</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23D96CD">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C9DC4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678A41D">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2</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055B5A2">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2E502F8">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国产</w:t>
            </w:r>
          </w:p>
        </w:tc>
      </w:tr>
      <w:tr w14:paraId="51359C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D80136">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B4726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体外膜肺氧合系统</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6D07F32">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E5BB6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3F4FB51">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180</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2BEEB68">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180</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52DA12C">
            <w:pPr>
              <w:keepNext w:val="0"/>
              <w:keepLines w:val="0"/>
              <w:widowControl/>
              <w:suppressLineNumbers w:val="0"/>
              <w:jc w:val="center"/>
              <w:textAlignment w:val="center"/>
              <w:rPr>
                <w:rFonts w:hint="eastAsia" w:ascii="仿宋" w:hAnsi="仿宋" w:eastAsia="仿宋" w:cs="仿宋"/>
                <w:b/>
                <w:bCs/>
                <w:color w:val="333333"/>
                <w:spacing w:val="0"/>
                <w:kern w:val="2"/>
                <w:sz w:val="18"/>
                <w:szCs w:val="18"/>
                <w:lang w:val="en-US" w:eastAsia="zh-CN" w:bidi="ar-SA"/>
              </w:rPr>
            </w:pPr>
            <w:r>
              <w:rPr>
                <w:rFonts w:hint="eastAsia" w:ascii="仿宋" w:hAnsi="仿宋" w:eastAsia="仿宋" w:cs="仿宋"/>
                <w:b/>
                <w:bCs/>
                <w:i w:val="0"/>
                <w:iCs w:val="0"/>
                <w:color w:val="000000"/>
                <w:kern w:val="0"/>
                <w:sz w:val="21"/>
                <w:szCs w:val="21"/>
                <w:u w:val="none"/>
                <w:lang w:val="en-US" w:eastAsia="zh-CN" w:bidi="ar"/>
              </w:rPr>
              <w:t>进口</w:t>
            </w:r>
          </w:p>
        </w:tc>
      </w:tr>
      <w:tr w14:paraId="286FF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6F29AA">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44A8E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血细胞分离机</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16567CF">
            <w:pPr>
              <w:keepNext w:val="0"/>
              <w:keepLines w:val="0"/>
              <w:widowControl/>
              <w:suppressLineNumbers w:val="0"/>
              <w:jc w:val="center"/>
              <w:textAlignment w:val="center"/>
              <w:rPr>
                <w:rFonts w:hint="eastAsia" w:ascii="仿宋" w:hAnsi="仿宋" w:eastAsia="仿宋" w:cs="仿宋"/>
                <w:color w:val="333333"/>
                <w:spacing w:val="0"/>
                <w:kern w:val="2"/>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28838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AE0FB7C">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color w:val="333333"/>
                <w:spacing w:val="0"/>
                <w:kern w:val="2"/>
                <w:sz w:val="21"/>
                <w:szCs w:val="21"/>
                <w:lang w:val="en-US" w:eastAsia="zh-CN" w:bidi="ar-SA"/>
              </w:rPr>
              <w:t>56</w:t>
            </w: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E8C1FD9">
            <w:pPr>
              <w:keepNext w:val="0"/>
              <w:keepLines w:val="0"/>
              <w:widowControl/>
              <w:suppressLineNumbers w:val="0"/>
              <w:jc w:val="center"/>
              <w:textAlignment w:val="center"/>
              <w:rPr>
                <w:rFonts w:hint="eastAsia" w:ascii="仿宋" w:hAnsi="仿宋" w:eastAsia="仿宋" w:cs="仿宋"/>
                <w:color w:val="333333"/>
                <w:spacing w:val="0"/>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56</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0538D56">
            <w:pPr>
              <w:keepNext w:val="0"/>
              <w:keepLines w:val="0"/>
              <w:widowControl/>
              <w:suppressLineNumbers w:val="0"/>
              <w:jc w:val="center"/>
              <w:textAlignment w:val="center"/>
              <w:rPr>
                <w:rFonts w:hint="eastAsia" w:ascii="仿宋" w:hAnsi="仿宋" w:eastAsia="仿宋" w:cs="仿宋"/>
                <w:b/>
                <w:bCs/>
                <w:color w:val="333333"/>
                <w:spacing w:val="0"/>
                <w:kern w:val="2"/>
                <w:sz w:val="18"/>
                <w:szCs w:val="18"/>
                <w:lang w:val="en-US" w:eastAsia="zh-CN" w:bidi="ar-SA"/>
              </w:rPr>
            </w:pPr>
            <w:r>
              <w:rPr>
                <w:rFonts w:hint="eastAsia" w:ascii="仿宋" w:hAnsi="仿宋" w:eastAsia="仿宋" w:cs="仿宋"/>
                <w:b/>
                <w:bCs/>
                <w:i w:val="0"/>
                <w:iCs w:val="0"/>
                <w:color w:val="000000"/>
                <w:kern w:val="0"/>
                <w:sz w:val="21"/>
                <w:szCs w:val="21"/>
                <w:u w:val="none"/>
                <w:lang w:val="en-US" w:eastAsia="zh-CN" w:bidi="ar"/>
              </w:rPr>
              <w:t>进口</w:t>
            </w:r>
          </w:p>
        </w:tc>
      </w:tr>
      <w:tr w14:paraId="35CE4E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A7362A">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lang w:val="en-US" w:eastAsia="zh-CN"/>
              </w:rPr>
            </w:pP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C1688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EEB95C1">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lang w:val="en-US" w:eastAsia="zh-CN" w:bidi="ar-SA"/>
              </w:rPr>
            </w:pP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203B5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r>
              <w:rPr>
                <w:rFonts w:hint="default" w:ascii="仿宋_GB2312" w:hAnsi="仿宋_GB2312" w:eastAsia="仿宋_GB2312" w:cs="仿宋_GB2312"/>
                <w:i w:val="0"/>
                <w:iCs w:val="0"/>
                <w:color w:val="000000"/>
                <w:kern w:val="0"/>
                <w:sz w:val="21"/>
                <w:szCs w:val="21"/>
                <w:u w:val="none"/>
                <w:lang w:val="en-US" w:eastAsia="zh-CN" w:bidi="ar"/>
              </w:rPr>
              <w:t>3</w:t>
            </w: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3AB2420">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21"/>
                <w:szCs w:val="21"/>
                <w:lang w:val="en-US" w:eastAsia="zh-CN" w:bidi="ar-SA"/>
              </w:rPr>
            </w:pP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C34359E">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color w:val="333333"/>
                <w:spacing w:val="0"/>
                <w:kern w:val="2"/>
                <w:sz w:val="21"/>
                <w:szCs w:val="21"/>
                <w:lang w:val="en-US" w:eastAsia="zh-CN" w:bidi="ar-SA"/>
              </w:rPr>
              <w:t>6</w:t>
            </w:r>
            <w:r>
              <w:rPr>
                <w:rFonts w:hint="default" w:ascii="仿宋_GB2312" w:hAnsi="仿宋_GB2312" w:eastAsia="仿宋_GB2312" w:cs="仿宋_GB2312"/>
                <w:color w:val="333333"/>
                <w:spacing w:val="0"/>
                <w:kern w:val="2"/>
                <w:sz w:val="21"/>
                <w:szCs w:val="21"/>
                <w:lang w:val="en-US" w:eastAsia="zh-CN" w:bidi="ar-SA"/>
              </w:rPr>
              <w:t>4</w:t>
            </w:r>
            <w:r>
              <w:rPr>
                <w:rFonts w:hint="eastAsia" w:ascii="仿宋_GB2312" w:hAnsi="仿宋_GB2312" w:eastAsia="仿宋_GB2312" w:cs="仿宋_GB2312"/>
                <w:color w:val="333333"/>
                <w:spacing w:val="0"/>
                <w:kern w:val="2"/>
                <w:sz w:val="21"/>
                <w:szCs w:val="21"/>
                <w:lang w:val="en-US" w:eastAsia="zh-CN" w:bidi="ar-SA"/>
              </w:rPr>
              <w:t>5</w:t>
            </w: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3948FE6">
            <w:pPr>
              <w:keepNext w:val="0"/>
              <w:keepLines w:val="0"/>
              <w:widowControl/>
              <w:suppressLineNumbers w:val="0"/>
              <w:jc w:val="center"/>
              <w:textAlignment w:val="center"/>
              <w:rPr>
                <w:rFonts w:hint="eastAsia" w:ascii="仿宋_GB2312" w:hAnsi="仿宋_GB2312" w:eastAsia="仿宋_GB2312" w:cs="仿宋_GB2312"/>
                <w:b/>
                <w:bCs/>
                <w:color w:val="333333"/>
                <w:spacing w:val="0"/>
                <w:kern w:val="2"/>
                <w:sz w:val="18"/>
                <w:szCs w:val="18"/>
                <w:lang w:val="en-US" w:eastAsia="zh-CN" w:bidi="ar-SA"/>
              </w:rPr>
            </w:pPr>
          </w:p>
        </w:tc>
      </w:tr>
      <w:tr w14:paraId="68CDAC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67"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375EB3">
            <w:pPr>
              <w:jc w:val="center"/>
              <w:rPr>
                <w:rFonts w:hint="eastAsia" w:ascii="仿宋_GB2312" w:hAnsi="仿宋_GB2312" w:eastAsia="仿宋_GB2312" w:cs="仿宋_GB2312"/>
                <w:color w:val="333333"/>
                <w:spacing w:val="0"/>
                <w:sz w:val="18"/>
                <w:szCs w:val="18"/>
                <w:lang w:val="en-US" w:eastAsia="zh-CN"/>
              </w:rPr>
            </w:pPr>
          </w:p>
        </w:tc>
        <w:tc>
          <w:tcPr>
            <w:tcW w:w="11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EAEE61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p>
        </w:tc>
        <w:tc>
          <w:tcPr>
            <w:tcW w:w="34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803886E">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lang w:val="en-US" w:eastAsia="zh-CN" w:bidi="ar-SA"/>
              </w:rPr>
            </w:pPr>
          </w:p>
        </w:tc>
        <w:tc>
          <w:tcPr>
            <w:tcW w:w="38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C49077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p>
        </w:tc>
        <w:tc>
          <w:tcPr>
            <w:tcW w:w="1001"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289B066">
            <w:pPr>
              <w:keepNext w:val="0"/>
              <w:keepLines w:val="0"/>
              <w:widowControl/>
              <w:suppressLineNumbers w:val="0"/>
              <w:jc w:val="center"/>
              <w:textAlignment w:val="center"/>
              <w:rPr>
                <w:rFonts w:hint="default" w:ascii="仿宋_GB2312" w:hAnsi="仿宋_GB2312" w:eastAsia="仿宋_GB2312" w:cs="仿宋_GB2312"/>
                <w:color w:val="333333"/>
                <w:spacing w:val="0"/>
                <w:kern w:val="2"/>
                <w:sz w:val="21"/>
                <w:szCs w:val="21"/>
                <w:lang w:val="en-US" w:eastAsia="zh-CN" w:bidi="ar-SA"/>
              </w:rPr>
            </w:pPr>
          </w:p>
        </w:tc>
        <w:tc>
          <w:tcPr>
            <w:tcW w:w="1026"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525384E">
            <w:pPr>
              <w:keepNext w:val="0"/>
              <w:keepLines w:val="0"/>
              <w:widowControl/>
              <w:suppressLineNumbers w:val="0"/>
              <w:jc w:val="center"/>
              <w:textAlignment w:val="center"/>
              <w:rPr>
                <w:rFonts w:hint="default" w:ascii="仿宋_GB2312" w:hAnsi="仿宋_GB2312" w:eastAsia="仿宋_GB2312" w:cs="仿宋_GB2312"/>
                <w:color w:val="333333"/>
                <w:spacing w:val="0"/>
                <w:kern w:val="2"/>
                <w:sz w:val="21"/>
                <w:szCs w:val="21"/>
                <w:lang w:val="en-US" w:eastAsia="zh-CN" w:bidi="ar-SA"/>
              </w:rPr>
            </w:pPr>
          </w:p>
        </w:tc>
        <w:tc>
          <w:tcPr>
            <w:tcW w:w="68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0CCFF6B">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lang w:val="en-US" w:eastAsia="zh-CN" w:bidi="ar-SA"/>
              </w:rPr>
            </w:pPr>
          </w:p>
        </w:tc>
      </w:tr>
    </w:tbl>
    <w:p w14:paraId="022C6894">
      <w:pPr>
        <w:numPr>
          <w:ilvl w:val="0"/>
          <w:numId w:val="0"/>
        </w:numPr>
        <w:ind w:leftChars="0"/>
        <w:jc w:val="left"/>
        <w:rPr>
          <w:rFonts w:hint="eastAsia" w:ascii="仿宋_GB2312" w:hAnsi="仿宋_GB2312" w:eastAsia="仿宋_GB2312" w:cs="仿宋_GB2312"/>
          <w:b/>
          <w:bCs/>
          <w:color w:val="000000"/>
          <w:sz w:val="24"/>
          <w:szCs w:val="24"/>
          <w:lang w:val="en-US" w:eastAsia="zh-CN"/>
        </w:rPr>
      </w:pPr>
    </w:p>
    <w:p w14:paraId="6FD70F2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uto"/>
        <w:jc w:val="both"/>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二、崇左市人民医院2026年医学装备第二批采购项目主要技术参数需求</w:t>
      </w:r>
    </w:p>
    <w:tbl>
      <w:tblPr>
        <w:tblStyle w:val="5"/>
        <w:tblW w:w="8399" w:type="dxa"/>
        <w:tblInd w:w="12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3"/>
        <w:gridCol w:w="1463"/>
        <w:gridCol w:w="6273"/>
      </w:tblGrid>
      <w:tr w14:paraId="7894D6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3" w:hRule="atLeast"/>
          <w:tblHeader/>
        </w:trPr>
        <w:tc>
          <w:tcPr>
            <w:tcW w:w="663"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8FD4062">
            <w:pPr>
              <w:spacing w:line="240" w:lineRule="auto"/>
              <w:ind w:left="0" w:leftChars="0" w:firstLine="0" w:firstLineChars="0"/>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序号</w:t>
            </w:r>
          </w:p>
        </w:tc>
        <w:tc>
          <w:tcPr>
            <w:tcW w:w="1463"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7EDCCFA6">
            <w:pPr>
              <w:spacing w:line="240" w:lineRule="auto"/>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设备名称</w:t>
            </w:r>
          </w:p>
        </w:tc>
        <w:tc>
          <w:tcPr>
            <w:tcW w:w="6273"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EB697A3">
            <w:pPr>
              <w:spacing w:line="240" w:lineRule="auto"/>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主要技术参数要求</w:t>
            </w:r>
          </w:p>
        </w:tc>
      </w:tr>
      <w:tr w14:paraId="0B5ED5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top w:val="single" w:color="auto" w:sz="4" w:space="0"/>
              <w:left w:val="single" w:color="auto" w:sz="4" w:space="0"/>
              <w:right w:val="single" w:color="auto" w:sz="4" w:space="0"/>
            </w:tcBorders>
            <w:shd w:val="clear" w:color="auto" w:fill="auto"/>
            <w:noWrap/>
            <w:tcMar>
              <w:left w:w="105" w:type="dxa"/>
              <w:right w:w="105" w:type="dxa"/>
            </w:tcMar>
            <w:vAlign w:val="center"/>
          </w:tcPr>
          <w:p w14:paraId="785B70C2">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21"/>
                <w:szCs w:val="21"/>
                <w:lang w:val="en-US" w:eastAsia="zh-CN" w:bidi="ar-SA"/>
              </w:rPr>
            </w:pPr>
            <w:r>
              <w:rPr>
                <w:rFonts w:hint="default" w:ascii="仿宋_GB2312" w:hAnsi="仿宋_GB2312" w:eastAsia="仿宋_GB2312" w:cs="仿宋_GB2312"/>
                <w:color w:val="333333"/>
                <w:spacing w:val="0"/>
                <w:kern w:val="2"/>
                <w:sz w:val="21"/>
                <w:szCs w:val="21"/>
                <w:lang w:val="en-US" w:eastAsia="zh-CN" w:bidi="ar-SA"/>
              </w:rPr>
              <w:t>1</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5452E6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血液透析机</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007C87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一、技术特点 </w:t>
            </w:r>
          </w:p>
          <w:p w14:paraId="24409C8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1.采用15英寸多角度旋转彩色液晶触摸屏，中英文等多种语言界面。 </w:t>
            </w:r>
          </w:p>
          <w:p w14:paraId="6FCD46A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2.引导式操作界面，医护人员操作更加简单、快捷。 </w:t>
            </w:r>
          </w:p>
          <w:p w14:paraId="64B4314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3.可预设每日自动开关机时间及消毒模式，且记录所有消毒情况。 </w:t>
            </w:r>
          </w:p>
          <w:p w14:paraId="1F28DF2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4.静脉壶液面自动调节，避免血液与空气接触，减小污染风险。 </w:t>
            </w:r>
          </w:p>
          <w:p w14:paraId="7902A7C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5.智能维修系统，使维修、维护更方便。 </w:t>
            </w:r>
          </w:p>
          <w:p w14:paraId="673AB53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6.自动充管，大幅度减低医护人员工作强度和降低使用成本。 </w:t>
            </w:r>
          </w:p>
          <w:p w14:paraId="363EAFC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7.透析器自动充液、排液，操作简单、快捷。 </w:t>
            </w:r>
          </w:p>
          <w:p w14:paraId="7536AEF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8.治疗参数、患者信息、运行状态可自动记录，并可实时读取历史信息。 </w:t>
            </w:r>
          </w:p>
          <w:p w14:paraId="689FD00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9.血路系统、水路系统和监控系统独立控制，分别有安全监控传感器和保护措施，保证病人安全。 </w:t>
            </w:r>
          </w:p>
          <w:p w14:paraId="6675265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10.平衡系统、配液系统、超滤系统、空气监测器、漏血监测器、超净滤器等十余项强制自检项目，保证运行安全可靠。 </w:t>
            </w:r>
          </w:p>
          <w:p w14:paraId="3BF2497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11.采用电极实时监测平衡系统泄漏，确保治疗安全。 </w:t>
            </w:r>
          </w:p>
          <w:p w14:paraId="3BC3F1D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12.静脉管路具有超声波和光学双重监测，保证血液回输安全。 </w:t>
            </w:r>
          </w:p>
          <w:p w14:paraId="45FAC2E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13.醒目的红、黄、绿三级警示灯，配合多种音乐提示和报警，兼顾安全与人性化。 </w:t>
            </w:r>
          </w:p>
          <w:p w14:paraId="3F62733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14.内置后备电源，停电后可维持血液回路工作40分钟以上。 </w:t>
            </w:r>
          </w:p>
          <w:p w14:paraId="2B5C264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15.动脉压、静脉压、跨膜压等动态跟踪监测，对异常报警更加迅速。 </w:t>
            </w:r>
          </w:p>
          <w:p w14:paraId="4A69107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16.先进的容量平衡反馈控制系统，超滤更精确。 </w:t>
            </w:r>
          </w:p>
          <w:p w14:paraId="62C16EF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17.透析液配制反馈控制系统，透析液离子浓度更准确。 </w:t>
            </w:r>
          </w:p>
          <w:p w14:paraId="686C62E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18.空气监测、静脉夹和血液识别一体化设计，可监测连续微小气泡，运行可靠、操作简便。 </w:t>
            </w:r>
          </w:p>
          <w:p w14:paraId="1A348ED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19.具有在线Kt/v实时清除率监测功能，可实时测量并图形显示Kt/v值和URR值，用于评价透析治疗的充分性。 </w:t>
            </w:r>
          </w:p>
          <w:p w14:paraId="74C9359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20.具有在线无创血压监测，可自动检测和记录患者透析期间的心率、血压变化。 </w:t>
            </w:r>
          </w:p>
          <w:p w14:paraId="4939011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21具有体外循环血液温度监测，用于监测治疗过程中体外循环管路内血液温度。 </w:t>
            </w:r>
          </w:p>
          <w:p w14:paraId="0BBACAE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22.可使用10mL、20mL、30mL、50mL注射器，自动检测注射器型号，完善的功能自检和报警系统，支持肝素曲线。 </w:t>
            </w:r>
          </w:p>
          <w:p w14:paraId="6F6FF25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23.超纯透析液供给功能，提高患者生存质量。 </w:t>
            </w:r>
          </w:p>
          <w:p w14:paraId="109A6B8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24.预设多种标准透析液配制比例，亦可自设比例，适应市面上各种品牌的透析粉或浓缩液。 </w:t>
            </w:r>
          </w:p>
          <w:p w14:paraId="27EA579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26.具有多种钠离子、超滤速率、碳酸氢盐、肝素流量、透析液流量、透析液温度等标准曲线和自设曲线功能，可为患者提供个性化治疗。 </w:t>
            </w:r>
          </w:p>
          <w:p w14:paraId="59DE8F0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27.方便的序贯透析(透析→单纯超滤)、高低钠序贯透析。 </w:t>
            </w:r>
          </w:p>
          <w:p w14:paraId="6E75D0E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28.具有碳酸盐透析功能，适应多种治疗。 </w:t>
            </w:r>
          </w:p>
          <w:p w14:paraId="74CA7DC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29.具有网络通讯接口，可实现患者和设备的信息化管理。 </w:t>
            </w:r>
          </w:p>
          <w:p w14:paraId="4BDD3D7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30.所用的耗材为通用耗材，包括血液管路、细菌过滤器、无专用耗材。 </w:t>
            </w:r>
          </w:p>
          <w:p w14:paraId="12DF6CC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二、主要技术和性能规格要求 </w:t>
            </w:r>
          </w:p>
          <w:p w14:paraId="7AF51D1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 动脉压监测： -500mmHg～700mmHg </w:t>
            </w:r>
          </w:p>
          <w:p w14:paraId="4928C6A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精度：±10mmHg </w:t>
            </w:r>
          </w:p>
          <w:p w14:paraId="68AE260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 静脉压监测： -500mmHg～700mmHg </w:t>
            </w:r>
          </w:p>
          <w:p w14:paraId="281D166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精度：±10mmHg </w:t>
            </w:r>
          </w:p>
          <w:p w14:paraId="77A90EE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 跨膜压监测： -500mmHg～700mmHg </w:t>
            </w:r>
          </w:p>
          <w:p w14:paraId="7B02CF2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精度：±10mmHg </w:t>
            </w:r>
          </w:p>
          <w:p w14:paraId="6EBF6A8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 透析液流量：0，100mL/min～800mL/min </w:t>
            </w:r>
          </w:p>
          <w:p w14:paraId="50EF5AE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 透析液温度范围：33℃～40℃，精度±0.5℃ </w:t>
            </w:r>
          </w:p>
          <w:p w14:paraId="1DDA046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 透析液电导率： 12.0mS/cm～18.0mS/cm </w:t>
            </w:r>
          </w:p>
          <w:p w14:paraId="127E5FD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精度： ±0.1 mS/cm </w:t>
            </w:r>
          </w:p>
          <w:p w14:paraId="6E82D14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 血流量： 0，30～650mL/min </w:t>
            </w:r>
          </w:p>
          <w:p w14:paraId="193F876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 超滤控制 超滤率：0～6000mL/h </w:t>
            </w:r>
          </w:p>
          <w:p w14:paraId="25A09D5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 肝素泵注入流量：0～10ml/h </w:t>
            </w:r>
          </w:p>
          <w:p w14:paraId="0A8930E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 气泡检测器：可监测＞0.02ML 的气泡，可监测累积气泡 </w:t>
            </w:r>
          </w:p>
          <w:p w14:paraId="7553B5F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 漏血监测：可监测≤0.35mL/min 的漏血(HCT32%) </w:t>
            </w:r>
          </w:p>
          <w:p w14:paraId="5DAE852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 消毒功能，具有化学剂消毒和热消毒两种，热消毒最高温度大于 93℃ </w:t>
            </w:r>
          </w:p>
          <w:p w14:paraId="5C85029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 每次消毒时消毒液使用量：≤150ml </w:t>
            </w:r>
          </w:p>
          <w:p w14:paraId="5DCFFC7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 供水条件温度 </w:t>
            </w:r>
          </w:p>
          <w:p w14:paraId="714E1A6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进水压 ：0～8.0bar， </w:t>
            </w:r>
          </w:p>
          <w:p w14:paraId="4CB9A849">
            <w:pPr>
              <w:keepNext w:val="0"/>
              <w:keepLines w:val="0"/>
              <w:widowControl/>
              <w:suppressLineNumbers w:val="0"/>
              <w:jc w:val="left"/>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进水温度： 5～35℃</w:t>
            </w:r>
          </w:p>
        </w:tc>
      </w:tr>
      <w:tr w14:paraId="77582D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32CC738D">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default" w:ascii="仿宋_GB2312" w:hAnsi="仿宋_GB2312" w:eastAsia="仿宋_GB2312" w:cs="仿宋_GB2312"/>
                <w:color w:val="333333"/>
                <w:spacing w:val="0"/>
                <w:sz w:val="21"/>
                <w:szCs w:val="21"/>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5ED20B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血液透析滤过机</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645785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一、技术特点 </w:t>
            </w:r>
          </w:p>
          <w:p w14:paraId="67E1121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1.国产自主创新品牌。 </w:t>
            </w:r>
          </w:p>
          <w:p w14:paraId="5389E37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2.适用于血液透析、在线血液滤过（HF-online）、在线血液透析滤过（HDF-online）、单纯超滤等 </w:t>
            </w:r>
          </w:p>
          <w:p w14:paraId="19EADBF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治疗模式。 </w:t>
            </w:r>
          </w:p>
          <w:p w14:paraId="2AA911A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3.采用≧15 英寸多角度旋转液晶触摸屏，中英文等多种语言界面。 </w:t>
            </w:r>
          </w:p>
          <w:p w14:paraId="36DEA65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4.具有多种钠离子、超滤速率、碳酸氢盐、肝素流量、透析液流量、透析液温度等标准曲线和自设 </w:t>
            </w:r>
          </w:p>
          <w:p w14:paraId="7DE7CDF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曲线功能，可为患者提供个性化治疗。 </w:t>
            </w:r>
          </w:p>
          <w:p w14:paraId="32FC7DF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5.预设多种标准透析液配制比例，亦可自设比例，适应市面上各种品牌的透析粉或浓缩液。 </w:t>
            </w:r>
          </w:p>
          <w:p w14:paraId="2E3B279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6.先进的容量平衡反馈控制系统，超滤更精确。 </w:t>
            </w:r>
          </w:p>
          <w:p w14:paraId="10799F4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7.方便的序贯透析（透析←→单纯超滤）、高低钠序贯透析。 </w:t>
            </w:r>
          </w:p>
          <w:p w14:paraId="6ECFB06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8.透析液配制反馈控制系统，透析液离子浓度更准确。 </w:t>
            </w:r>
          </w:p>
          <w:p w14:paraId="3818146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9.醒目的红、黄、绿三级警示灯，配合多种音乐提示和报警，兼顾安全与人性化。 </w:t>
            </w:r>
          </w:p>
          <w:p w14:paraId="18F6D59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10.内置后备电源，停电后可维持治疗血液回路工作 30 分钟以上。 </w:t>
            </w:r>
          </w:p>
          <w:p w14:paraId="701CB52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11.可使用 10mL、 20mL、 30 mL、50mL 注射器，自动检测注射器型号，完善的功能自检和报 </w:t>
            </w:r>
          </w:p>
          <w:p w14:paraId="1459993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警系统，支持肝素曲线。 </w:t>
            </w:r>
          </w:p>
          <w:p w14:paraId="15C1FEF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12.引导式操作界面，医护人员操作更加简单、快捷。 </w:t>
            </w:r>
          </w:p>
          <w:p w14:paraId="2D010F9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13.置换液自动充管，大幅度减低医护人员工作强度和降低使用成本。 </w:t>
            </w:r>
          </w:p>
          <w:p w14:paraId="62EC9F8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14.具有双级内毒素过滤功能（HDF-online），保证置换液高于静脉注射用液的标准。 </w:t>
            </w:r>
          </w:p>
          <w:p w14:paraId="66FE38C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15.在线无创血压监测，可自动检测和记录患者透析期间的心率、血压变化。 </w:t>
            </w:r>
          </w:p>
          <w:p w14:paraId="0A6C55E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16.具有在线Kt/v实时清除率监测功能，可实时测量并图形显示Kt/v值和URR值，用于评价透析治疗 </w:t>
            </w:r>
          </w:p>
          <w:p w14:paraId="51865EE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的充分性。 </w:t>
            </w:r>
          </w:p>
          <w:p w14:paraId="2281EF9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17.具有体外循环血液温度监测，用于监测治疗过程中体外循环管路内血液温度。 </w:t>
            </w:r>
          </w:p>
          <w:p w14:paraId="76E85FA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二、技术参数 </w:t>
            </w:r>
          </w:p>
          <w:p w14:paraId="2FF0524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1．▲动脉压监测: -400mmHg～600mmHg，精度可达：±10 mmHg </w:t>
            </w:r>
          </w:p>
          <w:p w14:paraId="7400F05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2．▲静脉压监测: -400mmHg～600mmHg，精度可达: ±10 mmHg </w:t>
            </w:r>
          </w:p>
          <w:p w14:paraId="1B500E8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3．跨膜压监测: -180mmHg～600mmHg，精度可达: ±10 mmHg </w:t>
            </w:r>
          </w:p>
          <w:p w14:paraId="31EA014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4．▲透析液流量：100mL/min～800mL/min，精度：±5% </w:t>
            </w:r>
          </w:p>
          <w:p w14:paraId="226982A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5．透析液温度范围：33℃～40℃，精度±0.5℃ </w:t>
            </w:r>
          </w:p>
          <w:p w14:paraId="00CE8ED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6．▲透析液电导率: 12.0mS/cm～18.0mS/cm ，精度: ±0.1 mS/cm </w:t>
            </w:r>
          </w:p>
          <w:p w14:paraId="2776ABE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7．▲置换液流量：30～600mL/min(HDF-online)  </w:t>
            </w:r>
          </w:p>
          <w:p w14:paraId="6CE4086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8．▲血流量：30～600mL/min，精度±10% </w:t>
            </w:r>
          </w:p>
          <w:p w14:paraId="0A07462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9．▲超滤控制 超滤率：100～5000mL/h，精度：±30mL/h </w:t>
            </w:r>
          </w:p>
          <w:p w14:paraId="0C9AE2C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10．肝素泵注入流量：0～10ml/h </w:t>
            </w:r>
          </w:p>
          <w:p w14:paraId="4752EB3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11．气泡检测器：可监测＞0.02 mL的气泡，可监测液面和累积气泡 </w:t>
            </w:r>
          </w:p>
          <w:p w14:paraId="2078034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12．漏血监测：可监测 ≤0.35mL/min 的漏血(HCT32%) </w:t>
            </w:r>
          </w:p>
          <w:p w14:paraId="0378BDE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13．消毒功能：具有化学剂消毒和热消毒两种，热消毒最高温度大于93℃ </w:t>
            </w:r>
          </w:p>
          <w:p w14:paraId="0AA11346">
            <w:pPr>
              <w:keepNext w:val="0"/>
              <w:keepLines w:val="0"/>
              <w:widowControl/>
              <w:suppressLineNumbers w:val="0"/>
              <w:jc w:val="left"/>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000000"/>
                <w:kern w:val="0"/>
                <w:sz w:val="21"/>
                <w:szCs w:val="21"/>
                <w:lang w:val="en-US" w:eastAsia="zh-CN" w:bidi="ar"/>
              </w:rPr>
              <w:t>14．供水条件温度：进水压：1.5-7.0bar，供水温度：5～30℃</w:t>
            </w:r>
          </w:p>
        </w:tc>
      </w:tr>
      <w:tr w14:paraId="493256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738EC0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default" w:ascii="仿宋_GB2312" w:hAnsi="仿宋_GB2312" w:eastAsia="仿宋_GB2312" w:cs="仿宋_GB2312"/>
                <w:i w:val="0"/>
                <w:iCs w:val="0"/>
                <w:color w:val="000000"/>
                <w:kern w:val="0"/>
                <w:sz w:val="21"/>
                <w:szCs w:val="21"/>
                <w:u w:val="none"/>
                <w:lang w:val="en-US" w:eastAsia="zh-CN" w:bidi="ar"/>
              </w:rPr>
              <w:t>3</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088C73A">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水处理设备</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F62FD0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（1）符合国家最新颁布的《血液透析和相关治疗用液体的制备和质量管理第1部分：血液透析和相关治疗用水处理设备》。 </w:t>
            </w:r>
          </w:p>
          <w:p w14:paraId="0DD1987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（2）设备的电气安全性能应符合GB 9706.1-2020中I类设备的要求。 </w:t>
            </w:r>
          </w:p>
          <w:p w14:paraId="5066929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（3）水处理应符合YY 9706. 102-2021 《医用电气系统第1-2 部分:基本安全和基本性能的通用要求并列标准:电磁兼容要求和试验》的要求。 </w:t>
            </w:r>
          </w:p>
          <w:p w14:paraId="0D8F119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 产水量：产水量≥2500L/H（25℃），需提供与产水量相匹配型号的注册证。 </w:t>
            </w:r>
          </w:p>
          <w:p w14:paraId="109F577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*（5）细菌总数 &lt;1cfu/ml; 内毒素&lt;0.03EU/ml 需提供第三方检测机构出具的检测报告。 </w:t>
            </w:r>
          </w:p>
          <w:p w14:paraId="5CB9218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（6）溶解盐去除率（脱盐率）：≥99.6% ，细菌去除率：≥99%。 </w:t>
            </w:r>
          </w:p>
          <w:p w14:paraId="4820F35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（7）主机消毒方式：全自动化学消毒。 </w:t>
            </w:r>
          </w:p>
          <w:p w14:paraId="440A854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（8）纯水循环管路消毒方式：全自动化学消毒+全自动热消毒 </w:t>
            </w:r>
          </w:p>
          <w:p w14:paraId="1981270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二、功能性能参数 </w:t>
            </w:r>
          </w:p>
          <w:p w14:paraId="70E5D87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1、设备具有高端的制水性能，系统设计体现智能化操作。运用PLC+智能显示屏控制技术、全自动运行。 </w:t>
            </w:r>
          </w:p>
          <w:p w14:paraId="7F0D795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2、智能控制系统：独立电控机箱，采用PLC和10寸彩色触摸屏控制，专用水处理控制软件，中文显示界面，三级菜单，密码权限操作，可拓展远程监控智能APP互联系统。 </w:t>
            </w:r>
          </w:p>
          <w:p w14:paraId="2F07522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3、水处理工艺：源水多级处理+全自动数字化变频+双级反渗透直供+无死腔循环的透析管路（直供血透机） </w:t>
            </w:r>
          </w:p>
          <w:p w14:paraId="030CD9E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4、全自动化学消毒；一键式启动消毒程序、消毒运行后具有声音提示，在线显示运行时间、并记录消毒液清洗运行时间，并可对消毒运行是否完整进行验证。 </w:t>
            </w:r>
          </w:p>
          <w:p w14:paraId="3270B93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5、全自动热消毒装置：采用无接触式电磁感应加热技术，热效率≥98％，温度90-121℃（可调）。加热系统无储存水箱，正常运行时无死腔全循环。 </w:t>
            </w:r>
          </w:p>
          <w:p w14:paraId="2406A62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6、配有源水加压泵， 数字化变频，压力变送器控制，全自动加压泵组件，能够保持不同流速时的 </w:t>
            </w:r>
          </w:p>
          <w:p w14:paraId="216DB52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压力稳定带有低压不锈钢保护装置，可防止加压泵无水空转。 </w:t>
            </w:r>
          </w:p>
          <w:p w14:paraId="24E9C60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7、多介质过滤器（砂滤罐）玻璃钢材质；装填粗砂、细砂、中砂三种滤料，配有全自动数字型控制头；具备水质监测取样装置和进出口压力监测。 </w:t>
            </w:r>
          </w:p>
          <w:p w14:paraId="65428EE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8、活性炭过滤器（活性碳罐）玻璃钢材质；装填碘值≥1000 碘值的净水型椰壳活性炭，配有全自动数字型控制头，具备水质监测取样装置和进出口压力监测。 </w:t>
            </w:r>
          </w:p>
          <w:p w14:paraId="03CC365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9、软化器(树脂罐)玻璃钢材质；装填知名品牌的阳树脂，配有全自动流量控制数字型控制头；具备水质监测取样装置和进出口压力监测。 </w:t>
            </w:r>
          </w:p>
          <w:p w14:paraId="4E67AB6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10、精密过滤器：规格型号:25英寸5芯过滤、过滤精度5μm，筒体材质SS304,含压力监测，低压保 </w:t>
            </w:r>
          </w:p>
          <w:p w14:paraId="11D2E30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护，25寸高品质PP滤芯。 </w:t>
            </w:r>
          </w:p>
          <w:p w14:paraId="5FF2ADF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11、智能平衡系统：平衡器采用不锈钢材质，容积100升；采用智能平衡阀系统不采用浮球阀，减小噪音和减少压力频繁波动对预处理的破坏，根据用水量保证水箱液位正负值在10mm以内，并可以数值化显示。 </w:t>
            </w:r>
          </w:p>
          <w:p w14:paraId="4144B51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12、高压泵：系统采用国际知名品牌离心泵2台；不锈钢材质；具备低压、高压保护，实现智能运行操控。 </w:t>
            </w:r>
          </w:p>
          <w:p w14:paraId="6FFA87F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13、反渗透膜：采用原装进口的8040型反渗透膜≥5支；脱盐率：≥99.6%。 </w:t>
            </w:r>
          </w:p>
          <w:p w14:paraId="3CB4971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14、无死腔反渗透膜壳，使反渗透膜在运行时能实现全循环，保证膜壳内充分的水体流动避免了反渗透膜细菌的滋生。 </w:t>
            </w:r>
          </w:p>
          <w:p w14:paraId="3DDE720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15、水质监测系统： 在线监测原水、一、二级纯水水质，具有纯水水质超标报警功能：具有完善的无水、压力、电源保护多种安全自锁功能 。 </w:t>
            </w:r>
          </w:p>
          <w:p w14:paraId="15684F2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*15、供水管路：纯水供水管路采用不锈钢管路并做成大循环恒压供水模式，管路中应增加留样功能。 </w:t>
            </w:r>
          </w:p>
          <w:p w14:paraId="361A715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16、抑菌功能（夜晚脉冲功能）：设备全自动运行，可设置周一到周日的自动开、停机时间，待机状态下系统管路自动冲洗功能，有效抑制菌类的滋生. </w:t>
            </w:r>
          </w:p>
          <w:p w14:paraId="1599594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17、自动冲洗功能：间隔时间可调，开机、关机自动大流量冲洗，排出淤积水，同时运行中自动检测工作状况，随时进行冲洗。停用后，具有反渗透膜及管道自动冲洗功能，防止系统细菌滋生。 </w:t>
            </w:r>
          </w:p>
          <w:p w14:paraId="14E121C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18、应急制水功能：紧急故障或者检修的情况下：双级反渗透主机的一、二级反渗系统可以切换单独使用；单一级制水、单二级制水、自动运行、手动运行等多种应急保障以确保透析用水安全。 </w:t>
            </w:r>
          </w:p>
          <w:p w14:paraId="187A51F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19、智能产水平衡系统：系统对数据实时进行检测，实时判断产水流量，适时降低膜压节省能源或增高膜压提升产水量。 </w:t>
            </w:r>
          </w:p>
          <w:p w14:paraId="2717CC5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20、智能节水排废系统：系统回收率≥75%以上。 </w:t>
            </w:r>
          </w:p>
          <w:p w14:paraId="254CFDC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*21、设备使用年限：≥10年。需提供设备铭牌并标注使用年限。</w:t>
            </w:r>
          </w:p>
          <w:p w14:paraId="368CB2FD">
            <w:pPr>
              <w:keepNext w:val="0"/>
              <w:keepLines w:val="0"/>
              <w:widowControl/>
              <w:suppressLineNumbers w:val="0"/>
              <w:jc w:val="left"/>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000000"/>
                <w:kern w:val="0"/>
                <w:sz w:val="21"/>
                <w:szCs w:val="21"/>
                <w:lang w:val="en-US" w:eastAsia="zh-CN" w:bidi="ar"/>
              </w:rPr>
              <w:t>22、质保期≥3年，每个季度一次免费上门维护保养。</w:t>
            </w:r>
          </w:p>
        </w:tc>
      </w:tr>
      <w:tr w14:paraId="6EFF35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61C1A82D">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default" w:ascii="仿宋_GB2312" w:hAnsi="仿宋_GB2312" w:eastAsia="仿宋_GB2312" w:cs="仿宋_GB2312"/>
                <w:color w:val="333333"/>
                <w:spacing w:val="0"/>
                <w:sz w:val="21"/>
                <w:szCs w:val="21"/>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891E31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血液透析中心供液系统</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4F1567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一、功能要求： </w:t>
            </w:r>
          </w:p>
          <w:p w14:paraId="3AC63AC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 满足30-120床的血透机吸液需求。 </w:t>
            </w:r>
          </w:p>
          <w:p w14:paraId="0E70481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 可任意设定10-50人份配制及满足多品牌的透析机的配方要求。 </w:t>
            </w:r>
          </w:p>
          <w:p w14:paraId="398324C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 供液压力小于45 KPa,保证血透机吸液安全。 </w:t>
            </w:r>
          </w:p>
          <w:p w14:paraId="277249D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 独立100L预先投粉桶，配液桶、储液桶容量各≥320L。 </w:t>
            </w:r>
          </w:p>
          <w:p w14:paraId="050FCF4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 配制溶液微生物标准应符合透析液浓缩物的国家标准YY 0598—2015的要求：细菌总数应 </w:t>
            </w:r>
          </w:p>
          <w:p w14:paraId="1CFE2C1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≤100 CFU/mL；真菌总数应≤10CFU/mL；大肠杆菌不得检出；内毒素含量应不超过0.5 EU/mL。 </w:t>
            </w:r>
          </w:p>
          <w:p w14:paraId="1626084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二、操作控制系统： </w:t>
            </w:r>
          </w:p>
          <w:p w14:paraId="24C0AC0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 集成式PLC 控制系统、触摸屏人机交互界面，防误操作设计，确保安全可靠。 </w:t>
            </w:r>
          </w:p>
          <w:p w14:paraId="4944DCC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 具有操作权限设定功能，对设备的使用、参数修改与查看分级授权管理。 </w:t>
            </w:r>
          </w:p>
          <w:p w14:paraId="42FC3E9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 操作屏幕可显示系统工作状态与时间，工作流程图与各环节的运行状态和监测数据。 </w:t>
            </w:r>
          </w:p>
          <w:p w14:paraId="4220CAF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 系统具有声音、三色光灯、弹窗警示提示，报警声需洪亮。 </w:t>
            </w:r>
          </w:p>
          <w:p w14:paraId="479AB76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 具有自动清洗、自动配制、自动传送到储液桶、自动循管及恒压供液功能模块。 </w:t>
            </w:r>
          </w:p>
          <w:p w14:paraId="28FCC41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 系统可根据每周患者治疗情况进行二十四小时预约启停、巡管排气、冲洗配制等功能。 </w:t>
            </w:r>
          </w:p>
          <w:p w14:paraId="6BC5BE8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 设备运行事件和报警事件显示和记录功能，可存储运行1年设备记录。 </w:t>
            </w:r>
          </w:p>
          <w:p w14:paraId="40C24DC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 控制系统具有自动/手动应急配液模式，可手动应急配制溶液。 </w:t>
            </w:r>
          </w:p>
          <w:p w14:paraId="2B74B2D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 系统可根据每周患者治疗情况进行二十四小时预约启停、巡管排气、冲洗配制等需求，减少能 </w:t>
            </w:r>
          </w:p>
          <w:p w14:paraId="32A8894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耗和人工操作失误带来的损耗，极大提升技术人员的操作体验 </w:t>
            </w:r>
          </w:p>
          <w:p w14:paraId="3B441D5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 ★具有远程监控、操作的系统，可实现护士站有线端、手机无线端远程查看，操作的功能，提 </w:t>
            </w:r>
          </w:p>
          <w:p w14:paraId="0F6297B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醒、报警信息微信推送功能。 </w:t>
            </w:r>
          </w:p>
          <w:p w14:paraId="109144F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三、配液系统功能： </w:t>
            </w:r>
          </w:p>
          <w:p w14:paraId="5A84297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 进水采用压力式计量系统，进水过程可自动校准，确保进水精准度≥99.9%。 </w:t>
            </w:r>
          </w:p>
          <w:p w14:paraId="0F3E02D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 投粉口离地面高度≤120cm，无需借助梯子投粉。 </w:t>
            </w:r>
          </w:p>
          <w:p w14:paraId="649EF7C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 配液连接部分的有：配液桶、投粉桶、储液桶。 </w:t>
            </w:r>
          </w:p>
          <w:p w14:paraId="57C2434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 单次配液时间≤20min，采用水泵增压涡流方式快速溶解。 </w:t>
            </w:r>
          </w:p>
          <w:p w14:paraId="7B1302C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20. 配液桶PE材质，容量320L。底部椭型凹面无死角设计，单次配液量最大50人份。 </w:t>
            </w:r>
          </w:p>
          <w:p w14:paraId="3C6011D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 在线电导度监测精度0.01ms/cm，首次结果偏离范围可进行第二次溶解，结果异常需有提醒警报。 </w:t>
            </w:r>
          </w:p>
          <w:p w14:paraId="4162DCD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 设备自带照明功能，配液完成时方便人工复核查看。 </w:t>
            </w:r>
          </w:p>
          <w:p w14:paraId="0F3811E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 溶液配制完成后可根据储液桶使用情况自动补充，储液不足时声光提醒配制，配液桶自动配液二次供给。 </w:t>
            </w:r>
          </w:p>
          <w:p w14:paraId="3064D48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四、储液系统： </w:t>
            </w:r>
          </w:p>
          <w:p w14:paraId="4CBE64C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 储液PE材质，容量320L。 </w:t>
            </w:r>
          </w:p>
          <w:p w14:paraId="6BB45E5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25. 储液部分的连接口有：储液入口、排放口、分装口、透析供液口、透析回液口。 </w:t>
            </w:r>
          </w:p>
          <w:p w14:paraId="3D8547C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26. 配液罐带呼吸器，避免直接的空气接触，空气污染。 </w:t>
            </w:r>
          </w:p>
          <w:p w14:paraId="724726C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27. 储液桶配高精度液位传感器和防溢液位开关，可自动完成传送过程和液位报警。 </w:t>
            </w:r>
          </w:p>
          <w:p w14:paraId="7525193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28. 储液罐液体具有循环功能，当液位低时暂停循环并报警提示。 </w:t>
            </w:r>
          </w:p>
          <w:p w14:paraId="1D882FF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29. 过滤采用制药级别的微孔在线过滤系统，配液完成经过双重过滤进入供液系统，可完成杂质和细菌的双重过滤。 </w:t>
            </w:r>
          </w:p>
          <w:p w14:paraId="3A711DE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五、供液系统： </w:t>
            </w:r>
          </w:p>
          <w:p w14:paraId="1927F1D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30. ★供液管路使用一体成型的编织硅胶软管，直径大于12mm,全循环无死角管路设计，无T型支管形成盲端。 </w:t>
            </w:r>
          </w:p>
          <w:p w14:paraId="20905A2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 供液系统采用全循环设计，管道中的浓缩液不间断流动，防止液体长期停滞。 </w:t>
            </w:r>
          </w:p>
          <w:p w14:paraId="2BF7A46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32. 供液管道及标准接口处严密，无渗漏现象，并具有防逆流功能。 </w:t>
            </w:r>
          </w:p>
          <w:p w14:paraId="593F094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33. ★与液体长期接触的桶、管路需采用耐酸耐碱、无毒性物质释放的材质，需提供相关资质报 </w:t>
            </w:r>
          </w:p>
          <w:p w14:paraId="37B8600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告。 </w:t>
            </w:r>
          </w:p>
          <w:p w14:paraId="7D15271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34. ★与血透机连接方式采用无死腔的三通接头，不能存在T型死腔管路，有效防止细菌滋生形成生物膜。 </w:t>
            </w:r>
          </w:p>
          <w:p w14:paraId="30D494D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35. ★采用正压供液方式，血透机的供液压力小于45KPa，供液泵为一用一备，紧急故障可一键切换。</w:t>
            </w:r>
          </w:p>
          <w:p w14:paraId="2F932B3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六、清洗和消毒功能： </w:t>
            </w:r>
          </w:p>
          <w:p w14:paraId="7F14396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36. 设备配液开始和结束后，能自动清洗配液系统各部件，有效防止腐蚀及细菌污染。 </w:t>
            </w:r>
          </w:p>
          <w:p w14:paraId="4E92114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37. 配液桶具有360°喷淋系统，可对桶内部全面清洗。 </w:t>
            </w:r>
          </w:p>
          <w:p w14:paraId="16DA686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38. ★系统可实现一键自动次氯酸水消毒，消毒过程无需人工操作。 </w:t>
            </w:r>
          </w:p>
          <w:p w14:paraId="127371F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七、SOP要求资质证明 </w:t>
            </w:r>
          </w:p>
          <w:p w14:paraId="0CDD859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39. ★设备应符合IEC60601—1—2要求的电磁兼容的相关标准，并取得国家药监部门承认的第三方检测机构出具的报告。 </w:t>
            </w:r>
          </w:p>
          <w:p w14:paraId="29201DC3">
            <w:pPr>
              <w:keepNext w:val="0"/>
              <w:keepLines w:val="0"/>
              <w:widowControl/>
              <w:suppressLineNumbers w:val="0"/>
              <w:jc w:val="left"/>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40. ★设备应符合GB9706.1-2007要求电气安全的相关标准，并取得国家药监部门承认的第三方检测机构出具的报告。</w:t>
            </w:r>
          </w:p>
        </w:tc>
      </w:tr>
      <w:tr w14:paraId="601CC6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1203B22A">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default" w:ascii="仿宋_GB2312" w:hAnsi="仿宋_GB2312" w:eastAsia="仿宋_GB2312" w:cs="仿宋_GB2312"/>
                <w:color w:val="333333"/>
                <w:spacing w:val="0"/>
                <w:sz w:val="21"/>
                <w:szCs w:val="21"/>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49C0F3E">
            <w:pPr>
              <w:keepNext w:val="0"/>
              <w:keepLines w:val="0"/>
              <w:widowControl/>
              <w:suppressLineNumbers w:val="0"/>
              <w:jc w:val="left"/>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便携式彩色多普勒超声</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C1DDCA5">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1.1.1 主机厚度≤44mm </w:t>
            </w:r>
          </w:p>
          <w:p w14:paraId="550A9EF3">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1.1.2 ★主机重量≤4kg（含电池） </w:t>
            </w:r>
          </w:p>
          <w:p w14:paraId="08300659">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1.1.3 显示器≥15英寸高分辨率LED 显示器，显示器可视角度≥170度  </w:t>
            </w:r>
          </w:p>
          <w:p w14:paraId="2B63F688">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1.1.4 ★≥12英寸触摸操作屏，按键支持自定义设置，包括移动、</w:t>
            </w:r>
            <w:r>
              <w:rPr>
                <w:rFonts w:hint="eastAsia" w:ascii="仿宋_GB2312" w:hAnsi="仿宋_GB2312" w:eastAsia="仿宋_GB2312" w:cs="仿宋_GB2312"/>
                <w:color w:val="000000"/>
                <w:kern w:val="0"/>
                <w:sz w:val="21"/>
                <w:szCs w:val="21"/>
                <w:highlight w:val="none"/>
                <w:lang w:val="en-US" w:eastAsia="zh-CN" w:bidi="ar"/>
              </w:rPr>
              <w:t xml:space="preserve">增加、删除 </w:t>
            </w:r>
          </w:p>
          <w:p w14:paraId="73E60DBB">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1.1.5 ★触控面板操作，防泼溅、防尘、防异物;（非轨迹球操作方式） </w:t>
            </w:r>
          </w:p>
          <w:p w14:paraId="107D6BD0">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1.1.6 系统启动时间：≤22秒，从电源启动至检查开始（冷启动） </w:t>
            </w:r>
          </w:p>
          <w:p w14:paraId="60F68EF8">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1.1.7 可自定义物理按键≥3个 </w:t>
            </w:r>
          </w:p>
          <w:p w14:paraId="12770521">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1.1.8 低平的物理按键，完全密封边缘，以最大限度地控制感染 </w:t>
            </w:r>
          </w:p>
          <w:p w14:paraId="36825EE6">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1.1.9 机器内置超声教学助手，可用于辅助医生进行神经阻滞的练习、操作，同时也可用于腹部、心脏及小器官的教学指导 </w:t>
            </w:r>
          </w:p>
          <w:p w14:paraId="7B456407">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1.1.10 所配软件为该机型的最新版本，并且具有升级能力，可选配组织多普勒组件、造影组件、弹性成像组件等高级功能，以注册证信息为准 </w:t>
            </w:r>
          </w:p>
          <w:p w14:paraId="59F6252F">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1.2 成像模式 </w:t>
            </w:r>
          </w:p>
          <w:p w14:paraId="5622891A">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1.2.1 二维灰阶模式、组织谐波成像技术 </w:t>
            </w:r>
          </w:p>
          <w:p w14:paraId="073A8487">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1.2.2 穿刺针显影增强技术 </w:t>
            </w:r>
          </w:p>
          <w:p w14:paraId="0A7E3AD2">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1.2.3 彩色多普勒模式、能量多普勒模式 </w:t>
            </w:r>
          </w:p>
          <w:p w14:paraId="45B9EBAD">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1.2.4 脉冲多普勒模式（PW）、连续多普勒模式（CW） </w:t>
            </w:r>
          </w:p>
          <w:p w14:paraId="038E2875">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1.3 穿刺针显影增强技术 </w:t>
            </w:r>
          </w:p>
          <w:p w14:paraId="3A19399D">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1.3.1 ★穿刺针显影增强技术支持凸阵探头、线阵探头 </w:t>
            </w:r>
          </w:p>
          <w:p w14:paraId="2AF8F145">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1.3.2 提供最佳角度提示信息 </w:t>
            </w:r>
          </w:p>
          <w:p w14:paraId="57A99DFE">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1.3.3 支持双幅对比显示 </w:t>
            </w:r>
          </w:p>
          <w:p w14:paraId="50F35478">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1.4 B模式成像 </w:t>
            </w:r>
          </w:p>
          <w:p w14:paraId="702AED94">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1.4.1 多角度空间复合</w:t>
            </w:r>
            <w:bookmarkStart w:id="0" w:name="_GoBack"/>
            <w:bookmarkEnd w:id="0"/>
            <w:r>
              <w:rPr>
                <w:rFonts w:hint="eastAsia" w:ascii="仿宋_GB2312" w:hAnsi="仿宋_GB2312" w:eastAsia="仿宋_GB2312" w:cs="仿宋_GB2312"/>
                <w:color w:val="000000"/>
                <w:kern w:val="0"/>
                <w:sz w:val="21"/>
                <w:szCs w:val="21"/>
                <w:highlight w:val="none"/>
                <w:lang w:val="en-US" w:eastAsia="zh-CN" w:bidi="ar"/>
              </w:rPr>
              <w:t xml:space="preserve">成像技术，支持≥3条偏转线，多级可调，支持线阵和凸阵探头 </w:t>
            </w:r>
          </w:p>
          <w:p w14:paraId="3373FF89">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1.4.2 斑点噪声抑制成像 </w:t>
            </w:r>
          </w:p>
          <w:p w14:paraId="425E1ABF">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1.4.3 回波增强技术，提高心脏图像质量 </w:t>
            </w:r>
          </w:p>
          <w:p w14:paraId="58A5E47A">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1.4.4 锐眼技术，增强局部分辨率 </w:t>
            </w:r>
          </w:p>
          <w:p w14:paraId="52035D7F">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1.5 彩色多普勒成像（包括彩色、能量、方向能量多普勒模式） </w:t>
            </w:r>
          </w:p>
          <w:p w14:paraId="4D64D0BB">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1.5.1 高分辨率血流成像 </w:t>
            </w:r>
          </w:p>
          <w:p w14:paraId="6A296198">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1.5.2 双实时同屏对比显示 </w:t>
            </w:r>
          </w:p>
          <w:p w14:paraId="08BBEB5C">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1.5.3 自动调节取样框的角度及位置 </w:t>
            </w:r>
          </w:p>
          <w:p w14:paraId="72634896">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1.6 频谱多普勒成像 </w:t>
            </w:r>
          </w:p>
          <w:p w14:paraId="6E05E9FD">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1.6.1 脉冲多普勒、高脉冲重复频率 </w:t>
            </w:r>
          </w:p>
          <w:p w14:paraId="501F0CCB">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1.6.2 连续多普勒 </w:t>
            </w:r>
          </w:p>
          <w:p w14:paraId="1BF7E591">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1.7 测量分析和报告 </w:t>
            </w:r>
          </w:p>
          <w:p w14:paraId="3B5D6BF5">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1.7.1 常规测量软件包 </w:t>
            </w:r>
          </w:p>
          <w:p w14:paraId="2BB6654D">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2.7.2 ★可升级自动VTI测量，通过PW取样门在左室流出道区域的自动定位与PW频谱自动计算，实 现一键获取VTI。同时还输出LVOT VTI（速度时间积分）、SV（每搏量）、CO（心输出量）、SVV （每搏变异度）等 </w:t>
            </w:r>
          </w:p>
          <w:p w14:paraId="7695FDC2">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1.7.3 ★可升级自动IVC测量：自动快速获取IVC最大内径、最小内径，CI塌陷指数，DI膨胀指数 </w:t>
            </w:r>
          </w:p>
          <w:p w14:paraId="4DB1EB87">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1.7.4 ★可升级肺部B线自动测量，支持实时与离线检测，可自动快速获取B线计数、B线间距及B线 面积比等参数 </w:t>
            </w:r>
          </w:p>
          <w:p w14:paraId="71DF1283">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1.8 连通性和外部数据管理 </w:t>
            </w:r>
          </w:p>
          <w:p w14:paraId="69A56FF2">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1.8.1 具备DICOM基础功能，可通过网络将图像传输到DICOM服务器 </w:t>
            </w:r>
          </w:p>
          <w:p w14:paraId="6374C53F">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1.8.2 4个USB 3.0端口 </w:t>
            </w:r>
          </w:p>
          <w:p w14:paraId="56C05C8C">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1.8.3 以太网端口，内置无线网卡，借助网络，可在机器上一键将动态或静态图像传输至移动应用 </w:t>
            </w:r>
          </w:p>
          <w:p w14:paraId="5B81B895">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端群组内；超声设备上具备可自行设置的隐私数据脱敏传输开关，用户可选择传输图像是否包含病人信息 </w:t>
            </w:r>
          </w:p>
          <w:p w14:paraId="1B3E0500">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1.8.4 HDMI、S-Video视频输出接口 </w:t>
            </w:r>
          </w:p>
          <w:p w14:paraId="25278E4D">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1.9 电源供应 </w:t>
            </w:r>
          </w:p>
          <w:p w14:paraId="5D17C036">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1.9.1 系统通过电池或交流电源运行 </w:t>
            </w:r>
          </w:p>
          <w:p w14:paraId="0F6F5699">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1.9.2 可充电锂电池，连续使用时间≥90分钟 </w:t>
            </w:r>
          </w:p>
          <w:p w14:paraId="0C8E7354">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2 资证要求：提供SFDA注册证，需为2020年后（含2020年）注册的最新产品 </w:t>
            </w:r>
          </w:p>
          <w:p w14:paraId="182CB14E">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3 配置要求 </w:t>
            </w:r>
          </w:p>
          <w:p w14:paraId="7E1CE2D6">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3.1 主机1台 </w:t>
            </w:r>
          </w:p>
          <w:p w14:paraId="7AAB29E6">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3.2 凸阵探头1把，频率范围1.5-5.0MHz； </w:t>
            </w:r>
          </w:p>
          <w:p w14:paraId="3D0BDF5C">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3.3 ★线阵探头1把，探头具备有远程操控机器按键，按键个数≥3个，频率范围3.0-12.0MHz； </w:t>
            </w:r>
          </w:p>
          <w:p w14:paraId="0983F483">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3.4 台车1套，多功能收纳箱，可调整位置 </w:t>
            </w:r>
          </w:p>
          <w:p w14:paraId="390B8344">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3.5 三探头扩展器1个 </w:t>
            </w:r>
          </w:p>
          <w:p w14:paraId="51C8B4B5">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4 售后服务要求: </w:t>
            </w:r>
          </w:p>
          <w:p w14:paraId="35821C91">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4.1 仪器的安装、调试：由厂家专职工程师负责，到医院现场安装、调试 </w:t>
            </w:r>
          </w:p>
          <w:p w14:paraId="6534D264">
            <w:pPr>
              <w:keepNext w:val="0"/>
              <w:keepLines w:val="0"/>
              <w:widowControl/>
              <w:suppressLineNumbers w:val="0"/>
              <w:jc w:val="left"/>
              <w:rPr>
                <w:rFonts w:hint="eastAsia" w:ascii="仿宋_GB2312" w:hAnsi="仿宋_GB2312" w:eastAsia="仿宋_GB2312" w:cs="仿宋_GB2312"/>
                <w:color w:val="333333"/>
                <w:spacing w:val="0"/>
                <w:kern w:val="2"/>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bidi="ar"/>
              </w:rPr>
              <w:t>4.2 保修期：厂家提供主机、探头≥3年保修</w:t>
            </w:r>
          </w:p>
        </w:tc>
      </w:tr>
      <w:tr w14:paraId="44E29F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5BBCA3A9">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default" w:ascii="仿宋_GB2312" w:hAnsi="仿宋_GB2312" w:eastAsia="仿宋_GB2312" w:cs="仿宋_GB2312"/>
                <w:color w:val="333333"/>
                <w:spacing w:val="0"/>
                <w:sz w:val="21"/>
                <w:szCs w:val="21"/>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FB4B318">
            <w:pPr>
              <w:keepNext w:val="0"/>
              <w:keepLines w:val="0"/>
              <w:widowControl/>
              <w:suppressLineNumber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手动双摇床</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A50757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1.长度：2000 mm±20mm，床面净宽：≤700mm，床体高度485mm±20mm。</w:t>
            </w:r>
          </w:p>
          <w:p w14:paraId="1BD2525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2.床架采用≥2mm 冷轧钢管，四角配置四个防撞塑料，底梁双支撑式冷轧钢管，床板厚度≥1.2mm 厚冷扎钢板，床体静电粉体涂装。</w:t>
            </w:r>
          </w:p>
          <w:p w14:paraId="768FFD9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3.床头、床尾板以ABS 材料经模具成形,可拆卸。</w:t>
            </w:r>
          </w:p>
          <w:p w14:paraId="38B48C47">
            <w:pPr>
              <w:pStyle w:val="4"/>
              <w:keepNext w:val="0"/>
              <w:keepLines w:val="0"/>
              <w:widowControl/>
              <w:suppressLineNumbers w:val="0"/>
              <w:spacing w:before="0" w:beforeAutospacing="0" w:after="0" w:afterAutospacing="0"/>
              <w:ind w:left="0" w:firstLine="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4、病床配有ABS 摇杆，并装有限位保护装置,内藏式摇把。</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color w:val="000000"/>
                <w:sz w:val="21"/>
                <w:szCs w:val="21"/>
              </w:rPr>
              <w:t>5、二摇三折，背部可升0 °~85 °,腿部可升0 °~45 °,调节承载重量：≥250kg。</w:t>
            </w:r>
          </w:p>
          <w:p w14:paraId="194336F0">
            <w:pPr>
              <w:pStyle w:val="4"/>
              <w:keepNext w:val="0"/>
              <w:keepLines w:val="0"/>
              <w:widowControl/>
              <w:suppressLineNumbers w:val="0"/>
              <w:spacing w:before="0" w:beforeAutospacing="0" w:after="0" w:afterAutospacing="0"/>
              <w:ind w:left="0" w:firstLine="0"/>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sz w:val="21"/>
                <w:szCs w:val="21"/>
              </w:rPr>
              <w:t>配置折叠式护栏、全制动中控静音豪华脚轮、双摇三折叠床垫、输液架、床尾附上移动床后桌及储物篮</w:t>
            </w:r>
            <w:r>
              <w:rPr>
                <w:rFonts w:hint="eastAsia" w:ascii="仿宋_GB2312" w:hAnsi="仿宋_GB2312" w:eastAsia="仿宋_GB2312" w:cs="仿宋_GB2312"/>
                <w:sz w:val="21"/>
                <w:szCs w:val="21"/>
                <w:lang w:eastAsia="zh-CN"/>
              </w:rPr>
              <w:t>。</w:t>
            </w:r>
          </w:p>
          <w:p w14:paraId="0F27E4CC">
            <w:pPr>
              <w:pStyle w:val="4"/>
              <w:keepNext w:val="0"/>
              <w:keepLines w:val="0"/>
              <w:widowControl/>
              <w:suppressLineNumbers w:val="0"/>
              <w:spacing w:before="0" w:beforeAutospacing="0" w:after="0" w:afterAutospacing="0"/>
              <w:ind w:left="-420" w:firstLine="0"/>
              <w:jc w:val="left"/>
              <w:rPr>
                <w:rFonts w:hint="eastAsia" w:ascii="仿宋_GB2312" w:hAnsi="仿宋_GB2312" w:eastAsia="仿宋_GB2312" w:cs="仿宋_GB2312"/>
                <w:color w:val="000000"/>
                <w:kern w:val="0"/>
                <w:sz w:val="21"/>
                <w:szCs w:val="21"/>
                <w:highlight w:val="yellow"/>
                <w:lang w:val="en-US" w:eastAsia="zh-CN" w:bidi="ar"/>
              </w:rPr>
            </w:pPr>
            <w:r>
              <w:rPr>
                <w:rFonts w:hint="eastAsia" w:ascii="仿宋_GB2312" w:hAnsi="仿宋_GB2312" w:eastAsia="仿宋_GB2312" w:cs="仿宋_GB2312"/>
                <w:color w:val="000000"/>
                <w:sz w:val="21"/>
                <w:szCs w:val="21"/>
              </w:rPr>
              <w:t>6、</w:t>
            </w:r>
          </w:p>
        </w:tc>
      </w:tr>
      <w:tr w14:paraId="15614C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1C99B552">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default" w:ascii="仿宋_GB2312" w:hAnsi="仿宋_GB2312" w:eastAsia="仿宋_GB2312" w:cs="仿宋_GB2312"/>
                <w:color w:val="333333"/>
                <w:spacing w:val="0"/>
                <w:sz w:val="21"/>
                <w:szCs w:val="21"/>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864390E">
            <w:pPr>
              <w:keepNext w:val="0"/>
              <w:keepLines w:val="0"/>
              <w:widowControl/>
              <w:suppressLineNumber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除颤仪</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A83D78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1工作环境： </w:t>
            </w:r>
          </w:p>
          <w:p w14:paraId="445CDAC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 工作和存储最高海拔高度≥15000英尺（4500米） </w:t>
            </w:r>
          </w:p>
          <w:p w14:paraId="1F09AA4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 工作温度0到45℃，存储温度-20到70℃ </w:t>
            </w:r>
          </w:p>
          <w:p w14:paraId="5D65B07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 环境湿度：15%到95% </w:t>
            </w:r>
          </w:p>
          <w:p w14:paraId="1FD5871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 性能要求： </w:t>
            </w:r>
          </w:p>
          <w:p w14:paraId="2EA467A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▲2.1低能量智能双相截顶波，根据病人阻抗调整除颤波形，保持最有效的经心电流。 </w:t>
            </w:r>
          </w:p>
          <w:p w14:paraId="3F50087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▲2.2显示屏≥7寸高分辨率彩色TFT显示屏。 </w:t>
            </w:r>
          </w:p>
          <w:p w14:paraId="37E312D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▲2.3除颤能量的最高能量≤200J </w:t>
            </w:r>
          </w:p>
          <w:p w14:paraId="6850CE2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▲2.4每次充电到除颤仪标识的最高能量时间≤ 6秒，在AED成人模式下，固定能量的选择≤160J </w:t>
            </w:r>
          </w:p>
          <w:p w14:paraId="0781258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2.5 手动除颤能量最小是1J </w:t>
            </w:r>
          </w:p>
          <w:p w14:paraId="461EFFE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2.6 AED功能具备一键切换成人及婴幼儿儿童模式 </w:t>
            </w:r>
          </w:p>
          <w:p w14:paraId="6CF9110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*2.7成人、儿童一体化除颤电极板，主机和手柄具备胸壁阻抗接触指示灯。 </w:t>
            </w:r>
          </w:p>
          <w:p w14:paraId="5AF0485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2.8除颤能量调节采用旋钮选择方式，而非按键选择能量，方便快捷节约抢救时间。 </w:t>
            </w:r>
          </w:p>
          <w:p w14:paraId="1E33C79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2.9标配手动除颤、心电监护、AED和同步电复律功能 </w:t>
            </w:r>
          </w:p>
          <w:p w14:paraId="64BBB3B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2.10具有快速电击技术，启动AED模式到通电完成时间≤ 8秒 </w:t>
            </w:r>
          </w:p>
          <w:p w14:paraId="55788C9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2.11 操作简易：1选择能量-2充电-3除颤，三步完成 </w:t>
            </w:r>
          </w:p>
          <w:p w14:paraId="0205ED9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2.12 可进行持续心电监护，可识别≥9种常见的心率/心律失常报警，有心率过快/过慢、停搏、室颤/室速、室性过速、极度过速、极度过缓、PVC速率、起搏无法捕获、起搏器未起搏。 </w:t>
            </w:r>
          </w:p>
          <w:p w14:paraId="1BA20F4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2.13 标配三导心电监护功能，可升级到五导心电监护 </w:t>
            </w:r>
          </w:p>
          <w:p w14:paraId="2DF92B1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2.14频率响应：诊断性0.05-150Hz 监护0.15-40Hz </w:t>
            </w:r>
          </w:p>
          <w:p w14:paraId="7FEBC01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2.15具备事件标记功能 </w:t>
            </w:r>
          </w:p>
          <w:p w14:paraId="5D83EB5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2.16具备生命体征趋势回顾功能 </w:t>
            </w:r>
          </w:p>
          <w:p w14:paraId="4391A07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2.17具备旋钮式的智能菜单导航按钮，方便快速功能定位 </w:t>
            </w:r>
          </w:p>
          <w:p w14:paraId="6A72B1B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 电池 </w:t>
            </w:r>
          </w:p>
          <w:p w14:paraId="1673455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 电池上具备电量容量状态指示灯 </w:t>
            </w:r>
          </w:p>
          <w:p w14:paraId="39E05D5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3.2 设备所有功能全开时电池使用时间≥2.5小时，保证病人转运途中全程持续供电 </w:t>
            </w:r>
          </w:p>
          <w:p w14:paraId="5EA27F1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3.3 可重复充电锂电池，≥100 次最高能量充电/电击 </w:t>
            </w:r>
          </w:p>
          <w:p w14:paraId="5838160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3.4 提示电池电量低时主机还可进行≥10分钟监护时间和≥6次最大能量放电 </w:t>
            </w:r>
          </w:p>
          <w:p w14:paraId="557858C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3.5 电池具有快速充电技术，≤2小时可充电到80%，≤3小时充电到100% </w:t>
            </w:r>
          </w:p>
          <w:p w14:paraId="703FDF7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 安全性： </w:t>
            </w:r>
          </w:p>
          <w:p w14:paraId="7F31152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*4.1主机具备智能关机自检功能，无论设备是在工作状态还是关机状态，都具备每小时、每天、每周定期自检，而非手动设定检测时间，方便医护人员随时查看设备健康状态。 </w:t>
            </w:r>
          </w:p>
          <w:p w14:paraId="085C8F1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▲4.2在关机状态下，无需接上交流电源，主机仍可进行自动检测。 </w:t>
            </w:r>
          </w:p>
          <w:p w14:paraId="628C0E2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4.3每小时定期自检内容包括：检测电池、内部电源和内存等 </w:t>
            </w:r>
          </w:p>
          <w:p w14:paraId="3EFCC92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▲4.4每日定期自检内容包括：检测电池、内部电源供应、内存、内部电池时钟，除颤功能、心电图、和打印机。除颤功能检测包括低能量内部放电。当连接了心电图电缆和AED电极片时，则也会对 </w:t>
            </w:r>
          </w:p>
          <w:p w14:paraId="75686B2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电缆和电极片进行检测。 </w:t>
            </w:r>
          </w:p>
          <w:p w14:paraId="2C21819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4.5每周定期自检内容必需包括：执行以上所述的“每日自检”，并且发送一次高能量内部放电，从而进一步检测除颤电路。 </w:t>
            </w:r>
          </w:p>
          <w:p w14:paraId="3435BFC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4.6主机实现打印最近≥1次每小时自检，最近≥5次每日自检，最近≥50次每周自检的报告结果。 </w:t>
            </w:r>
          </w:p>
          <w:p w14:paraId="5CABB55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4.7主机具备自检待机状态灯指示功能，使仪器健康状态一目了然。 </w:t>
            </w:r>
          </w:p>
          <w:p w14:paraId="74571CB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 数据存储: </w:t>
            </w:r>
          </w:p>
          <w:p w14:paraId="2AE5DF2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5.1 内部事件总结可在每份事件总结中存储≥ 8 小时的2 条持续 ECG波形，1 个Pleth波、1个二氧化碳描记图波、研究波（仅限AED模式）事件和趋势数据。 </w:t>
            </w:r>
          </w:p>
          <w:p w14:paraId="16F8DC9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5.2 最多可存储≥50个时长约30分钟的事件概要 </w:t>
            </w:r>
          </w:p>
          <w:p w14:paraId="7E9E0F6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5.3 存储内容包括：事件总结、生命体征趋势、配置、状态记录和设备信息 </w:t>
            </w:r>
          </w:p>
          <w:p w14:paraId="6DE9051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 打印机： </w:t>
            </w:r>
          </w:p>
          <w:p w14:paraId="4E5DA44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6.1≥50mm热阵列打印机 </w:t>
            </w:r>
          </w:p>
          <w:p w14:paraId="0A5DBBA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6.2连续ECG条图：实时或延迟10秒打印主要ECG 导联，附带事件注释和测量结果 </w:t>
            </w:r>
          </w:p>
          <w:p w14:paraId="42E9DA0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6.3自动打印：记录仪可配置为自动打印标记的事件、充电、电击和报警 </w:t>
            </w:r>
          </w:p>
          <w:p w14:paraId="6BB0F63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6.4报告：事件总结、生命体征趋势、操作检验、配置、状态记录和设备信息 </w:t>
            </w:r>
          </w:p>
          <w:p w14:paraId="56149A0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6.5走纸速度25mm/秒 </w:t>
            </w:r>
          </w:p>
          <w:p w14:paraId="33EC02D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6.6纸张尺寸：≥50mm × 20m </w:t>
            </w:r>
          </w:p>
          <w:p w14:paraId="519E0F6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7其它要求： </w:t>
            </w:r>
          </w:p>
          <w:p w14:paraId="1B69065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7.1 整机重量≤6.2KG（包括主机、电极板和电池） </w:t>
            </w:r>
          </w:p>
          <w:p w14:paraId="536DB53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*7.2 防水/防固体渗入等级≥IP54 </w:t>
            </w:r>
          </w:p>
          <w:p w14:paraId="2FF03C0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▲7.3 可满足医院以后扩展监护功能的使用，可升级SPO2、NIBP、EtCO2等功能</w:t>
            </w:r>
          </w:p>
          <w:p w14:paraId="3EBCE8F3">
            <w:pPr>
              <w:pStyle w:val="4"/>
              <w:keepNext w:val="0"/>
              <w:keepLines w:val="0"/>
              <w:widowControl/>
              <w:suppressLineNumbers w:val="0"/>
              <w:tabs>
                <w:tab w:val="left" w:pos="353"/>
              </w:tabs>
              <w:spacing w:before="0" w:beforeAutospacing="0" w:after="0" w:afterAutospacing="0"/>
              <w:jc w:val="left"/>
              <w:rPr>
                <w:rFonts w:hint="eastAsia" w:ascii="仿宋_GB2312" w:hAnsi="仿宋_GB2312" w:eastAsia="仿宋_GB2312" w:cs="仿宋_GB2312"/>
                <w:color w:val="000000"/>
                <w:sz w:val="21"/>
                <w:szCs w:val="21"/>
                <w:lang w:eastAsia="zh-CN"/>
              </w:rPr>
            </w:pPr>
          </w:p>
        </w:tc>
      </w:tr>
      <w:tr w14:paraId="12373C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1A888389">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default" w:ascii="仿宋_GB2312" w:hAnsi="仿宋_GB2312" w:eastAsia="仿宋_GB2312" w:cs="仿宋_GB2312"/>
                <w:color w:val="333333"/>
                <w:spacing w:val="0"/>
                <w:sz w:val="21"/>
                <w:szCs w:val="21"/>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2ED4C87">
            <w:pPr>
              <w:keepNext w:val="0"/>
              <w:keepLines w:val="0"/>
              <w:widowControl/>
              <w:suppressLineNumber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空气消毒机</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76F354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1、消毒空间：适用房间大小≤100m³，可人机共室。 </w:t>
            </w:r>
          </w:p>
          <w:p w14:paraId="586B44A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2、采用超强度、长寿命、高标准C波段无臭氧紫外线循环风消毒杀菌。 </w:t>
            </w:r>
          </w:p>
          <w:p w14:paraId="67A0F2F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★3、消毒效果：消毒机运行60分钟，对空气中自然菌的消亡率≥90. 00%，对白色葡萄球菌(8032)的杀灭率:≥99.90%.， 达到消毒合格要求。（提供具有资质的第三方检测机构出具的检测报告） </w:t>
            </w:r>
          </w:p>
          <w:p w14:paraId="6A3C8B7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★4、甲型流感病毒A/PR/8/34 H1N1去除率＞99.99%。（提供具有资质的第三方检测机构出具的检测报告） </w:t>
            </w:r>
          </w:p>
          <w:p w14:paraId="4731C6A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★5、肺炎克雷伯氏菌ATCC 4352 杀灭率为99.99%。（提供具有资质的第三方检测机构出具的检测报告） </w:t>
            </w:r>
          </w:p>
          <w:p w14:paraId="0A29B06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★6、大肠杆菌8099 杀灭率为99.99%。（提供具有资质的第三方检测机构出具的检测报告） </w:t>
            </w:r>
          </w:p>
          <w:p w14:paraId="6E80008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★7、铜绿假单胞菌ATCC 15442 杀灭率为99.99%。（提供具有资质的第三方检测机构出具的检测 </w:t>
            </w:r>
          </w:p>
          <w:p w14:paraId="01E4B42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报告） </w:t>
            </w:r>
          </w:p>
          <w:p w14:paraId="69871B6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★8、机内紫外线辐射强度：≥17000μW/cm2（提供具有资质的第三方检测机构出具的检测报告） </w:t>
            </w:r>
          </w:p>
          <w:p w14:paraId="634CB1D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★9、单支紫外管1m处辐射照度：≥100μW/cm2（提供具有资质的第三方检测机构出具的检测报告） </w:t>
            </w:r>
          </w:p>
          <w:p w14:paraId="21B1A2D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10、消毒循环风量：≥1000m³/h（提供具有资质的第三方检测机构出具的检测报告） </w:t>
            </w:r>
          </w:p>
          <w:p w14:paraId="67AE86D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11、机外紫外线泄漏强度＜1μW/cm2（提供具有资质的第三方检测机构出具的检测报告） </w:t>
            </w:r>
          </w:p>
          <w:p w14:paraId="60DC7DE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★12、消毒时空气中的臭氧残留量：＜0.003mg/m³（提供具有资质的第三方检测机构出具的检测报告） </w:t>
            </w:r>
          </w:p>
          <w:p w14:paraId="6538654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★13、紫外线管寿命：≥8000h。 </w:t>
            </w:r>
          </w:p>
          <w:p w14:paraId="0F1F81C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14、输入功率：≤240W </w:t>
            </w:r>
          </w:p>
          <w:p w14:paraId="630ED93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15、噪声：≤55dB(A) </w:t>
            </w:r>
          </w:p>
          <w:p w14:paraId="1633C6D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★16、机身及面板材质：均选用金属材质。区别于传统空调塑料机壳跟钣金机箱+亚克力面板，整机都须采用全金属材质，属没有燃烧隐患的机型。 </w:t>
            </w:r>
          </w:p>
          <w:p w14:paraId="3C3ECAA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★17、控制方式：微电脑智能控制，并提供空气消毒机控制系统软件著作证书。 </w:t>
            </w:r>
          </w:p>
          <w:p w14:paraId="1093824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★18、手动、程控、遥控多种运行方式，≥四个预设间隔时段自动开关机，控制消毒机按设定要求自动工作，可手动启动停止。 </w:t>
            </w:r>
          </w:p>
          <w:p w14:paraId="791F593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19、风道系统：采用下进风上出风的风道系统，利于空气循环的同时，避免冷风直吹病员。 </w:t>
            </w:r>
          </w:p>
          <w:p w14:paraId="576E05B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★20、显示屏：采用彩色的LCD中文显示屏，区别于二极数码管显示屏与蓝白LED显示屏，多数据同步显示。 </w:t>
            </w:r>
          </w:p>
          <w:p w14:paraId="3E963A8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21、风速高、中、低三档可调。 </w:t>
            </w:r>
          </w:p>
          <w:p w14:paraId="43EB4CF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22、易于拆卸的过滤器装置，在机器外部就可更换过滤网，便于日常清洁及维护保养。 </w:t>
            </w:r>
          </w:p>
          <w:p w14:paraId="2A5F326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23、室内温度实时监控，显示屏数字显示，一目了然。 </w:t>
            </w:r>
          </w:p>
          <w:p w14:paraId="011F947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24、紫外线辐射强度检测显示：紫外线辐射强度10段自动监测显示。 </w:t>
            </w:r>
          </w:p>
          <w:p w14:paraId="2B4B777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25、临时消毒功能：有1小时、2小时临时消毒启动按键。 </w:t>
            </w:r>
          </w:p>
          <w:p w14:paraId="356113C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26、紫外线故障检测：紫外管故障自动提示报警，有紫外管故障将自动启动备用紫外管。 </w:t>
            </w:r>
          </w:p>
          <w:p w14:paraId="5C003D8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27、具有整机寿命累计计时功能。 </w:t>
            </w:r>
          </w:p>
          <w:p w14:paraId="094A21E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28、具有过滤网清洗保养提醒功能。 </w:t>
            </w:r>
          </w:p>
          <w:p w14:paraId="2343EF6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29、具有风机故障报警功能。</w:t>
            </w:r>
          </w:p>
          <w:p w14:paraId="3FC7D75D">
            <w:pPr>
              <w:pStyle w:val="4"/>
              <w:keepNext w:val="0"/>
              <w:keepLines w:val="0"/>
              <w:widowControl/>
              <w:suppressLineNumbers w:val="0"/>
              <w:tabs>
                <w:tab w:val="left" w:pos="353"/>
              </w:tabs>
              <w:spacing w:before="0" w:beforeAutospacing="0" w:after="0" w:afterAutospacing="0"/>
              <w:jc w:val="left"/>
              <w:rPr>
                <w:rFonts w:hint="eastAsia" w:ascii="仿宋_GB2312" w:hAnsi="仿宋_GB2312" w:eastAsia="仿宋_GB2312" w:cs="仿宋_GB2312"/>
                <w:color w:val="000000"/>
                <w:sz w:val="21"/>
                <w:szCs w:val="21"/>
                <w:lang w:eastAsia="zh-CN"/>
              </w:rPr>
            </w:pPr>
          </w:p>
        </w:tc>
      </w:tr>
      <w:tr w14:paraId="77EA65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15A2D651">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default" w:ascii="仿宋_GB2312" w:hAnsi="仿宋_GB2312" w:eastAsia="仿宋_GB2312" w:cs="仿宋_GB2312"/>
                <w:color w:val="333333"/>
                <w:spacing w:val="0"/>
                <w:sz w:val="21"/>
                <w:szCs w:val="21"/>
                <w:lang w:val="en-US" w:eastAsia="zh-CN"/>
              </w:rPr>
              <w:t>9</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87402C0">
            <w:pPr>
              <w:keepNext w:val="0"/>
              <w:keepLines w:val="0"/>
              <w:widowControl/>
              <w:suppressLineNumbers w:val="0"/>
              <w:jc w:val="left"/>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心电监护仪</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3D08FB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1、宽屏高清显示： </w:t>
            </w:r>
          </w:p>
          <w:p w14:paraId="5CFD8CC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1.1、尺寸≥10英寸，观察波形通道≥8道。屏幕支持触摸屏操作。 </w:t>
            </w:r>
          </w:p>
          <w:p w14:paraId="42354AF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★1.2、显示屏幕比例为16:10的WXGA宽屏，高清显示，分辨率≥1280×800。屏幕具有10-15度倾斜 </w:t>
            </w:r>
          </w:p>
          <w:p w14:paraId="1E4933F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角，方便临床进行观测。屏幕支持用棉签操作，有效减少交叉感染。 </w:t>
            </w:r>
          </w:p>
          <w:p w14:paraId="3194622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1.3、采用平层菜单设计，下拉式选项操作，使用快捷方便。 </w:t>
            </w:r>
          </w:p>
          <w:p w14:paraId="0C6FC9E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★2、标准配置：3/5导标配心电(ECG)，呼吸(RESP)，无创血压(NIBP)，血氧饱和度(SpO2)，脉率(PR)，双体温(2×TEMP)，锂电池。选配：双有创压力(2×IBP)，主流或微流呼末二氧化碳 </w:t>
            </w:r>
          </w:p>
          <w:p w14:paraId="497ADFC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(EtCO2)、Masimo Rainbow 血氧、记录仪等。 </w:t>
            </w:r>
          </w:p>
          <w:p w14:paraId="76509AE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3、可进行监护的患者类型包括：成人、小儿、新生儿。 </w:t>
            </w:r>
          </w:p>
          <w:p w14:paraId="7009635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4、显示界面： </w:t>
            </w:r>
          </w:p>
          <w:p w14:paraId="3974943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4.1、标配≥6种不同的布局界面：5波形、8波形、大字体/编号布局、呼吸氧合布局、层叠ECG、大ECG布局。5波形或8波形模式下可显示4道心电波形。屏幕支持自定义界面。 </w:t>
            </w:r>
          </w:p>
          <w:p w14:paraId="71CCFD7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4.2、标配提供≥3种科室界面：包含OR、ICU、GW（住院病房）。 </w:t>
            </w:r>
          </w:p>
          <w:p w14:paraId="5F54D81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4.3、同屏可任意选择三道以上心电波形，并可同时显示血氧、呼吸、CO2和IBP的波形。 </w:t>
            </w:r>
          </w:p>
          <w:p w14:paraId="391AFDE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5、心电： </w:t>
            </w:r>
          </w:p>
          <w:p w14:paraId="3A27814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★5.1、心电监测算法采用国际公认的ST/AR ECG， Marquette 12SL ECG和Mortara ECG ，三种金标准心电算法之一，标配3/5导联ECG功能，并提供原厂技术的附件包。 </w:t>
            </w:r>
          </w:p>
          <w:p w14:paraId="176A2EB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5.2、具有监护、手术（滤波）和诊断等3种以上的滤波模式。 </w:t>
            </w:r>
          </w:p>
          <w:p w14:paraId="1E231A5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5.3、具有心律失常分析和ST段分析功能. </w:t>
            </w:r>
          </w:p>
          <w:p w14:paraId="435BDC9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5.4、可选配“增强”心律失常分析功能，最多分析心律失常种类≥24种，包括“房颤”“房颤终止”等高级分析功能。 </w:t>
            </w:r>
          </w:p>
          <w:p w14:paraId="1F02644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5.5、心率：具有起搏检测功能，可检出并滤过起搏器信号，避免被记作正常的QRS波群和心率。 </w:t>
            </w:r>
          </w:p>
          <w:p w14:paraId="286B635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★6、血氧： </w:t>
            </w:r>
          </w:p>
          <w:p w14:paraId="67B0704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6.1、标配具有灌注度指数(PI)的血氧技术： Masimo或FAST血氧技术，具有良好的抗运动和弱灌注 </w:t>
            </w:r>
          </w:p>
          <w:p w14:paraId="1BC8D00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能力，并客观反馈监测部位灌注状态。 </w:t>
            </w:r>
          </w:p>
          <w:p w14:paraId="1396B04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6.2、同屏显示灌注指数Perf和信号质量指示器，用于评估患者末梢灌注情况，判断数值可靠性。具有防运动和抗低灌注干扰功能，提高测量准确性。血氧饱和度监测提供智能报警延迟功能，有效减少误报警干扰。 </w:t>
            </w:r>
          </w:p>
          <w:p w14:paraId="1B17C1C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7、呼吸 </w:t>
            </w:r>
          </w:p>
          <w:p w14:paraId="6DF194F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7.1、常规使用阻抗法进行呼吸 (RESP) 监测。 </w:t>
            </w:r>
          </w:p>
          <w:p w14:paraId="460C6B7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7.2、阻抗法监测呼吸，具有“自动”和“手动”两种检测模式：可通过”手动检测模式“调整检测水平，并将该水平以虚线在RESP通道显示，适用于呼吸率与心率接近、间断指令通气和呼吸微弱患 </w:t>
            </w:r>
          </w:p>
          <w:p w14:paraId="5CD6FCB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者，提高呼吸检测准确性。 </w:t>
            </w:r>
          </w:p>
          <w:p w14:paraId="53F0D46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8、无创血压 </w:t>
            </w:r>
          </w:p>
          <w:p w14:paraId="07E89EF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8.1、具有手动、自动、连续测量模式。 </w:t>
            </w:r>
          </w:p>
          <w:p w14:paraId="7C88270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★8.2、多组NIBP测量结果，在监护主界面可以切换2种显示方式：“表格”和“图形”。 </w:t>
            </w:r>
          </w:p>
          <w:p w14:paraId="1F15899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8.3、以”表格“显示，反馈每组结果的精确值：以时间先后为顺序，以三个数值（收缩压、舒张 </w:t>
            </w:r>
          </w:p>
          <w:p w14:paraId="7B4D568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压、平均压）形式显示NIBP结果。 </w:t>
            </w:r>
          </w:p>
          <w:p w14:paraId="6CAA80E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8.4、以”图形“显示，反馈各组结果的变化趋势：沿着水平的x-轴会出现一个时间范围，参数值沿着图形显示的y-轴垂直分布。 </w:t>
            </w:r>
          </w:p>
          <w:p w14:paraId="6B2C42D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8.5、具有静脉穿刺辅助功能，一键实现操作。 </w:t>
            </w:r>
          </w:p>
          <w:p w14:paraId="345C404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9、数据存储： </w:t>
            </w:r>
          </w:p>
          <w:p w14:paraId="3418BC9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9.1、单台监护仪（无需连接中央站），可存储、查看≥200小时的数据趋势。 </w:t>
            </w:r>
          </w:p>
          <w:p w14:paraId="4795E95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9.2、单台监护仪（无需连接中央站），可存储、查看≥180条报警事件。 </w:t>
            </w:r>
          </w:p>
          <w:p w14:paraId="3326750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★9.3、单台监护仪（无需连接中央站），可存储、查看≥10道波形的全息无压缩波形，上述10道以上的全息波形，同步存储时间均要求≥48小时。心电全息波形存储≥4通道。 </w:t>
            </w:r>
          </w:p>
          <w:p w14:paraId="223EC74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10、趋势数据 </w:t>
            </w:r>
          </w:p>
          <w:p w14:paraId="7BDA2BB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10.1、趋势数据，可手动输入时间进行数据检索。 </w:t>
            </w:r>
          </w:p>
          <w:p w14:paraId="12E9434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10.2、趋势数据：15秒记录一组，可调整显示间隔，用于不同场景。 </w:t>
            </w:r>
          </w:p>
          <w:p w14:paraId="47E00D3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11.可选主路，旁路，微流呼吸末CO2(EtCO2) </w:t>
            </w:r>
          </w:p>
          <w:p w14:paraId="20C82FE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11.1、主路监测潮气末二氧化碳,无须使用耗材 </w:t>
            </w:r>
          </w:p>
          <w:p w14:paraId="566074E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12．可选配连续无创监测技术监测病人SpHb （总血红蛋白）、SpOC （总血氧含量），对创伤性 </w:t>
            </w:r>
          </w:p>
          <w:p w14:paraId="5B0BA4B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休克、隐匿性/活动性出血、慢性失血的患者，评估并跟踪病情进展，检测患者贫血状况。测量范围 </w:t>
            </w:r>
          </w:p>
          <w:p w14:paraId="4255FEA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为0-25 g/dl（0-15.5 mmol/l），精度为0.1 g/dl（0.1 mmol/l）。; </w:t>
            </w:r>
          </w:p>
          <w:p w14:paraId="0637567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13、电池： </w:t>
            </w:r>
          </w:p>
          <w:p w14:paraId="50665F5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13.1、标配锂电池，电池电量不低于6500mA。。 </w:t>
            </w:r>
          </w:p>
          <w:p w14:paraId="65B8AE2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13.2、可通过监护仪，实时显示电池的充电周期计数、设计容量、剩余电量、电量百分比等信息，准确反馈电池状态。 </w:t>
            </w:r>
          </w:p>
          <w:p w14:paraId="240C883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14、监护仪支持Dashboard设备管理功能，方便设备软件升级，维护，故障报警。 </w:t>
            </w:r>
          </w:p>
          <w:p w14:paraId="497A444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15、免费开放数据端口，并且以标准HL7格式进行输出。</w:t>
            </w:r>
          </w:p>
          <w:p w14:paraId="54E16581">
            <w:pPr>
              <w:pStyle w:val="4"/>
              <w:keepNext w:val="0"/>
              <w:keepLines w:val="0"/>
              <w:widowControl/>
              <w:suppressLineNumbers w:val="0"/>
              <w:tabs>
                <w:tab w:val="left" w:pos="353"/>
              </w:tabs>
              <w:spacing w:before="0" w:beforeAutospacing="0" w:after="0" w:afterAutospacing="0"/>
              <w:jc w:val="left"/>
              <w:rPr>
                <w:rFonts w:hint="eastAsia" w:ascii="仿宋_GB2312" w:hAnsi="仿宋_GB2312" w:eastAsia="仿宋_GB2312" w:cs="仿宋_GB2312"/>
                <w:color w:val="000000"/>
                <w:sz w:val="21"/>
                <w:szCs w:val="21"/>
                <w:lang w:eastAsia="zh-CN"/>
              </w:rPr>
            </w:pPr>
          </w:p>
        </w:tc>
      </w:tr>
      <w:tr w14:paraId="6E964A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3022FB1D">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1</w:t>
            </w:r>
            <w:r>
              <w:rPr>
                <w:rFonts w:hint="default" w:ascii="仿宋_GB2312" w:hAnsi="仿宋_GB2312" w:eastAsia="仿宋_GB2312" w:cs="仿宋_GB2312"/>
                <w:color w:val="333333"/>
                <w:spacing w:val="0"/>
                <w:sz w:val="21"/>
                <w:szCs w:val="21"/>
                <w:lang w:val="en-US" w:eastAsia="zh-CN"/>
              </w:rPr>
              <w:t>0</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48166B6">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体外肺膜氧全系统</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3452A0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ECMO体外膜肺氧合生命支持系统 </w:t>
            </w:r>
          </w:p>
          <w:p w14:paraId="3CA4619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实际参数 </w:t>
            </w:r>
          </w:p>
          <w:p w14:paraId="65ED52F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一．产品用途要求： </w:t>
            </w:r>
          </w:p>
          <w:p w14:paraId="10F1715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用途：用于临床的呼吸衰竭或循环衰竭的生命抢救与支持 </w:t>
            </w:r>
          </w:p>
          <w:p w14:paraId="659F83E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ECMO循环支持适应症： </w:t>
            </w:r>
          </w:p>
          <w:p w14:paraId="3C3D912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1、心脏术后心源性休克 </w:t>
            </w:r>
          </w:p>
          <w:p w14:paraId="6268F1F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2、各种原因引起心跳呼吸骤停或心源性休克：急性心肌梗死、爆发性心肌炎、心脏介入治疗突发事 </w:t>
            </w:r>
          </w:p>
          <w:p w14:paraId="2DC6166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件、等待心脏移植、长期慢性充血性心力衰竭患者急性失代偿等 </w:t>
            </w:r>
          </w:p>
          <w:p w14:paraId="36D8926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3、为高危冠心病患者进行介入治疗或搭桥手术在血管化治疗提供保障 </w:t>
            </w:r>
          </w:p>
          <w:p w14:paraId="6300C7E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4、其他：创伤、冻伤、溺水、一氧化碳中毒、急性药物中毒等患者的抢救 </w:t>
            </w:r>
          </w:p>
          <w:p w14:paraId="68575E0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ECMO呼吸支持适应症： </w:t>
            </w:r>
          </w:p>
          <w:p w14:paraId="22522FB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1、新生儿肺部疾患引起的呼吸衰竭：胎粪吸入性肺炎综合征、透明膜肺病、先天性膈疝、新生儿顽固肺动脉高压等 </w:t>
            </w:r>
          </w:p>
          <w:p w14:paraId="77D1D5C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2、呼吸窘迫综合征：各种原因（外伤性、感染性、手术后、肺移植前后等）导致的内科治疗无效的严重ARDS </w:t>
            </w:r>
          </w:p>
          <w:p w14:paraId="5129EFE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3、哮喘持续状态、等待肺移植、肺移植后原发性移植失败、弥漫性肺泡出血、肺动脉高压危象、肺栓塞、严重支气管胸膜瘘等 </w:t>
            </w:r>
          </w:p>
          <w:p w14:paraId="254FB28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二．技术性能参数要求： </w:t>
            </w:r>
          </w:p>
          <w:p w14:paraId="5B4AA69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1.离心泵系统 </w:t>
            </w:r>
          </w:p>
          <w:p w14:paraId="3172892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1.1要求离心泵底座和显示屏一体化，全中文触摸显示屏，便于临床操作和患者转运 </w:t>
            </w:r>
          </w:p>
          <w:p w14:paraId="568AB68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1.2▲离心泵转速范围：0-5000转/分钟 </w:t>
            </w:r>
          </w:p>
          <w:p w14:paraId="07D0DB7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1.3▲离心泵流量范围：0-9.99升/分钟 </w:t>
            </w:r>
          </w:p>
          <w:p w14:paraId="7D21A40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1.4▲主机重量：约6.3Kg，适用于患者转运  </w:t>
            </w:r>
          </w:p>
          <w:p w14:paraId="2A1DF86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1.5具备紧急模式按钮，在显示屏损坏无法显示时，可启动紧急模式，并在机身显示转速，确保安全灌注 </w:t>
            </w:r>
          </w:p>
          <w:p w14:paraId="60F26D9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1.6具有流量监测和气泡监测功能 </w:t>
            </w:r>
          </w:p>
          <w:p w14:paraId="535A9A4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1.7▲具备图文并茂的操作向导功能，逐步指导用户完成系统设置、连接、预充和检查  </w:t>
            </w:r>
          </w:p>
          <w:p w14:paraId="4D980A7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1.8▲要求配置应急手摇驱动装置（非电机驱动），一旦出现电子或者机械故障时，可以采用手动操作，确保患者的安全，具备转速显示灯带。 </w:t>
            </w:r>
          </w:p>
          <w:p w14:paraId="14447E3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1.9内置两块锂电池，断电情况下运转时间90分钟 </w:t>
            </w:r>
          </w:p>
          <w:p w14:paraId="1EFC469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1.10具备报警输出接口，RS232接口以及B型USB接口 </w:t>
            </w:r>
          </w:p>
          <w:p w14:paraId="51F231D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1.11设备预期使用期限10年（提供中文说明书为证） </w:t>
            </w:r>
          </w:p>
          <w:p w14:paraId="4ACCC8D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2.耗材技术参数——氧合器、离心泵泵头 </w:t>
            </w:r>
          </w:p>
          <w:p w14:paraId="466709A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2.1▲能够提供完整的肝素涂层套包（含氧合器、离心泵头和管路的预先连接好的整体套包），经过国家药监局（NMPA）批准单个套包可连续使用时间14天（提供中文说明书为证） </w:t>
            </w:r>
          </w:p>
          <w:p w14:paraId="3737A58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2.2氧合纤维采用PMP（聚甲基戊烯) 材质 </w:t>
            </w:r>
          </w:p>
          <w:p w14:paraId="7DEF624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2.3氧合器血流量范围：0.5-7L/min </w:t>
            </w:r>
          </w:p>
          <w:p w14:paraId="09A244D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2.4气体最大流量14L/min </w:t>
            </w:r>
          </w:p>
          <w:p w14:paraId="22CB3E7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2.5氧合器膜面积：1.8平方米 </w:t>
            </w:r>
          </w:p>
          <w:p w14:paraId="66E467C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2.6▲氧合器预充容量：215ml </w:t>
            </w:r>
          </w:p>
          <w:p w14:paraId="400C6B0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2.7▲整个套包预充容量585ml </w:t>
            </w:r>
          </w:p>
          <w:p w14:paraId="0584EB8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2.8▲离心泵头内无金属轴，不破坏血液成分且无死腔，预充容量：32ml </w:t>
            </w:r>
          </w:p>
          <w:p w14:paraId="2DAE8EB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2.9 离心泵头表面积：190平方厘米 </w:t>
            </w:r>
          </w:p>
          <w:p w14:paraId="7DB03A1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2.10▲氧合器套包、动脉插管、静脉插管及经皮穿刺套包为同一品牌，提供整套解决方案，无须额外组装其他品牌附件，插管经国家药监局（NMPA）批准可连续使用时间≥10天（提供中文说明书为 </w:t>
            </w:r>
          </w:p>
          <w:p w14:paraId="2564F88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证） </w:t>
            </w:r>
          </w:p>
          <w:p w14:paraId="2F7EAB1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3.耗材技术参数——要求具备同品牌动静脉插管 </w:t>
            </w:r>
          </w:p>
          <w:p w14:paraId="39D3AB0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3.1采用生物相容性高的聚氨酯作为插管材料 </w:t>
            </w:r>
          </w:p>
          <w:p w14:paraId="5C1E14E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3.2超薄管壁配以内钢丝固定，可最大限度的提高流量 </w:t>
            </w:r>
          </w:p>
          <w:p w14:paraId="75A41F0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3.3可提供13Fr-29Fr的所有型号 </w:t>
            </w:r>
          </w:p>
          <w:p w14:paraId="2EC5D9C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3.4可提供15cm，23cm，38cm，55cm三种插管长度 </w:t>
            </w:r>
          </w:p>
          <w:p w14:paraId="7D5BF4A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3.5带肝素涂层，可改善生物相容性，厂家使用说明书标示与同一生产厂家具有同样肝素涂层的套包结合使用，最长使用时间为30天 </w:t>
            </w:r>
          </w:p>
          <w:p w14:paraId="2640AD1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3.6静脉末端有多组测孔，具有防涡流设计 </w:t>
            </w:r>
          </w:p>
          <w:p w14:paraId="21C2FED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3.7插管近端硬化处理，加固测孔，可防止扭结 </w:t>
            </w:r>
          </w:p>
          <w:p w14:paraId="7A6A0F9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4.耗材技术参数——要求具备同品牌经皮穿刺套包 </w:t>
            </w:r>
          </w:p>
          <w:p w14:paraId="65C7B33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4.1血管扩张鞘具有四段扩张器，10/12Fr ，12/14Fr，14/16Fr，16/18Fr。能有效避免血管撕裂伤 </w:t>
            </w:r>
          </w:p>
          <w:p w14:paraId="03B0782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 空氧混合器 </w:t>
            </w:r>
          </w:p>
          <w:p w14:paraId="072D3BC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5.1 能精确调节进入氧合器的空气和氧气的百分比，进行氧气的匹配供给 </w:t>
            </w:r>
          </w:p>
          <w:p w14:paraId="108FAB3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5.2 FiO2：21%-100% </w:t>
            </w:r>
          </w:p>
          <w:p w14:paraId="3484DDF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5.3 带氧气和空气管道 </w:t>
            </w:r>
          </w:p>
          <w:p w14:paraId="2CA7712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 ECMO变温水箱 </w:t>
            </w:r>
          </w:p>
          <w:p w14:paraId="01C40DF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6.1水箱容积：3升 </w:t>
            </w:r>
          </w:p>
          <w:p w14:paraId="5CCFB4A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6.2水箱温度范围：33℃－39℃可调 </w:t>
            </w:r>
          </w:p>
          <w:p w14:paraId="2C1B031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 ECMO架车 </w:t>
            </w:r>
          </w:p>
          <w:p w14:paraId="48EF0B1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7.1不锈钢车体，可方便移动 </w:t>
            </w:r>
          </w:p>
          <w:p w14:paraId="397A03C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7.2能安全放置离心泵、ECMO水箱等设备及其辅助配套设备 </w:t>
            </w:r>
          </w:p>
          <w:p w14:paraId="411A816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三．产品配置要求： </w:t>
            </w:r>
          </w:p>
          <w:p w14:paraId="3E66439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1.离心泵主机（含内置后备电池，保证断电情况下满负荷80分钟安全运转） 1套 </w:t>
            </w:r>
          </w:p>
          <w:p w14:paraId="4B1F435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2.离心泵驱动器（外置式） 1套 </w:t>
            </w:r>
          </w:p>
          <w:p w14:paraId="0C8A2F3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3.离心泵紧急手摇驱动器（带有转速指示功能） 1套 </w:t>
            </w:r>
          </w:p>
          <w:p w14:paraId="3DA588D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4.空氧混合器（含有高压空气管,高压氧气管） 1套 </w:t>
            </w:r>
          </w:p>
          <w:p w14:paraId="1D600C9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5.ECMO膜肺支架 1套 </w:t>
            </w:r>
          </w:p>
          <w:p w14:paraId="26F2E2A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6.ECMO专用推车 1套 </w:t>
            </w:r>
          </w:p>
          <w:p w14:paraId="5913099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7.ECMO变温水箱 1套 </w:t>
            </w:r>
          </w:p>
          <w:p w14:paraId="5435803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8.配件 含：（水管,自闭式快速接头，联接接头） 1套 </w:t>
            </w:r>
          </w:p>
          <w:p w14:paraId="75268AF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9.可重复性使用训练耗材 1套</w:t>
            </w:r>
          </w:p>
          <w:p w14:paraId="1159296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kern w:val="2"/>
                <w:sz w:val="21"/>
                <w:szCs w:val="21"/>
                <w:lang w:val="en-US" w:eastAsia="zh-CN" w:bidi="ar-SA"/>
              </w:rPr>
            </w:pPr>
          </w:p>
        </w:tc>
      </w:tr>
      <w:tr w14:paraId="439C2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00855E5E">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1</w:t>
            </w:r>
            <w:r>
              <w:rPr>
                <w:rFonts w:hint="default" w:ascii="仿宋_GB2312" w:hAnsi="仿宋_GB2312" w:eastAsia="仿宋_GB2312" w:cs="仿宋_GB2312"/>
                <w:color w:val="333333"/>
                <w:spacing w:val="0"/>
                <w:sz w:val="21"/>
                <w:szCs w:val="21"/>
                <w:lang w:val="en-US" w:eastAsia="zh-CN"/>
              </w:rPr>
              <w:t>1</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0F3D63D">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血细胞分离机</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14D265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1、全血流速范围：10-120ml/min </w:t>
            </w:r>
          </w:p>
          <w:p w14:paraId="0993965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▲2、血浆置换组件体外循环量：≤ 175ml，使用血小板程序时循环血量为 120ml。 </w:t>
            </w:r>
          </w:p>
          <w:p w14:paraId="0125B63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▲3、单个核细胞采集功能、白细胞去除、血浆置换功能、红细胞采集、血小板采集功能、血浆吸附功能、PRP制备、骨髓淘洗功能； </w:t>
            </w:r>
          </w:p>
          <w:p w14:paraId="0F20AD6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4、离心机转数不大于2200转/分钟，并且可以调节离心机转速 </w:t>
            </w:r>
          </w:p>
          <w:p w14:paraId="1F1192D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5、工作方式：同时具备单针采集、双针全血连续流动式分离模式 </w:t>
            </w:r>
          </w:p>
          <w:p w14:paraId="3CAA989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▲6、cd34采集效率为92% </w:t>
            </w:r>
          </w:p>
          <w:p w14:paraId="208B89E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▲7、血浆置换效率为87% </w:t>
            </w:r>
          </w:p>
          <w:p w14:paraId="74C70C0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8、五泵系统，设有独立抗凝剂泵，全自动计算并控制抗凝剂剂量，抗凝剂全血比例调节范围不超过：1:6～1:25 </w:t>
            </w:r>
          </w:p>
          <w:p w14:paraId="38AC018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9、血小板丢失数量可调节控制，血小板采集浓度0-10000个/L可以调节 </w:t>
            </w:r>
          </w:p>
          <w:p w14:paraId="0D8AB82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▲10、具备单针血小板采集功能及对应的注册的耗材及程序，在说明书体现 </w:t>
            </w:r>
          </w:p>
          <w:p w14:paraId="7DDDB51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▲11、配备三个离心分离盘：一号分离盘用于实现干细胞采集和血浆置换，血浆吸附，二号分离盘用于实现血小板采集或去除，三号分离盘用于拓展新项目。 </w:t>
            </w:r>
          </w:p>
          <w:p w14:paraId="5D517C9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▲12、自动预测计算 CD34＋细胞收率功能 </w:t>
            </w:r>
          </w:p>
          <w:p w14:paraId="1EA87E9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13、具备检测第三方吸附器的跨膜压探测接口，总共3个压力探测口 </w:t>
            </w:r>
          </w:p>
          <w:p w14:paraId="4150B27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14、治疗性血浆置换时，机器自动计算去除血浆量及置换量，置换液体平衡：范围 30%—150%，可选择置换液类型，机器本身自动调整抗凝剂用量 </w:t>
            </w:r>
          </w:p>
          <w:p w14:paraId="2A995E2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15、整机电池：真正断电保护，断电时能继续运行至少10 分钟，保证将体外血液安全回输给患者；恢复供电后保留原先参数并继续分离 </w:t>
            </w:r>
          </w:p>
          <w:p w14:paraId="3F1AC42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16、治疗性红细胞去除与置换时，自动计算去除或置换的红细胞量，可设定去除后的目标红细胞压积 </w:t>
            </w:r>
          </w:p>
          <w:p w14:paraId="7077946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17、采集白细胞时，具备4个过程：采集项、浓缩项、泵出白膜项、收集白膜项。以及在泵出白膜项与收集白膜项两个项中，具备“提前终止健”截取白膜。 </w:t>
            </w:r>
          </w:p>
          <w:p w14:paraId="3A35B08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18、▲利用光学界面监视器自动控制界面，具备不少于8个分离腔上的光学孔。 </w:t>
            </w:r>
          </w:p>
          <w:p w14:paraId="48E3C93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19、▲自动保持静脉开放功能：全自动维持入路和回路静脉开放（KVO），无须手动调节。即报警后能够保持进液端和回输端的通路通畅，不易堵塞。 </w:t>
            </w:r>
          </w:p>
          <w:p w14:paraId="1A1861C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20、具备空气探测器、具有红外精确抗凝剂滴速监测器，同时通过独立的抗凝剂泵精确控制抗凝剂入量 </w:t>
            </w:r>
          </w:p>
          <w:p w14:paraId="6C82119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21、▲具备IF control 界面控制。 </w:t>
            </w:r>
          </w:p>
          <w:p w14:paraId="7A3F3EE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22、具有离心室漏液（漏血）监测 </w:t>
            </w:r>
          </w:p>
          <w:p w14:paraId="64B7767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23、具有离心室温度监测 </w:t>
            </w:r>
          </w:p>
          <w:p w14:paraId="543581C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24、具有置换液空管监测 </w:t>
            </w:r>
          </w:p>
          <w:p w14:paraId="7412CA4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25、具有血浆管路溶血监测器 </w:t>
            </w:r>
          </w:p>
          <w:p w14:paraId="789DB71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26、具有细胞监测器、自动界面探测器 </w:t>
            </w:r>
          </w:p>
          <w:p w14:paraId="2620470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27、设备保修5年 </w:t>
            </w:r>
          </w:p>
          <w:p w14:paraId="3C9037D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配置清单： </w:t>
            </w:r>
          </w:p>
          <w:p w14:paraId="36BFA1D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序号 内容 数量 </w:t>
            </w:r>
          </w:p>
          <w:p w14:paraId="691AD21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 血细胞分离机主机 1台 </w:t>
            </w:r>
          </w:p>
          <w:p w14:paraId="353CE92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 04.03.09版本的血液成分分离系统软件 1套 </w:t>
            </w:r>
          </w:p>
          <w:p w14:paraId="6D8D3F2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 献血者提示显示屏（可用于献血员查看采血时间和剩余时间，以及血液压力等指标） 1个 </w:t>
            </w:r>
          </w:p>
          <w:p w14:paraId="586F5A3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 红细胞探测器 1个 </w:t>
            </w:r>
          </w:p>
          <w:p w14:paraId="28233A4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 白膜探测器 1个 </w:t>
            </w:r>
          </w:p>
          <w:p w14:paraId="4816CA8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 分离盘 1套 </w:t>
            </w:r>
          </w:p>
          <w:p w14:paraId="0D4C09F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 操作指示卡（用于耗材安装指示） 4张 </w:t>
            </w:r>
          </w:p>
          <w:p w14:paraId="649DD0B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 电源线 1条 </w:t>
            </w:r>
          </w:p>
          <w:p w14:paraId="02C501E9">
            <w:pPr>
              <w:keepNext w:val="0"/>
              <w:keepLines w:val="0"/>
              <w:widowControl/>
              <w:suppressLineNumbers w:val="0"/>
              <w:jc w:val="left"/>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color w:val="000000"/>
                <w:kern w:val="0"/>
                <w:sz w:val="21"/>
                <w:szCs w:val="21"/>
                <w:lang w:val="en-US" w:eastAsia="zh-CN" w:bidi="ar"/>
              </w:rPr>
              <w:t>9 说明书 1本</w:t>
            </w:r>
          </w:p>
        </w:tc>
      </w:tr>
    </w:tbl>
    <w:p w14:paraId="0F4AFBF0">
      <w:pPr>
        <w:numPr>
          <w:ilvl w:val="0"/>
          <w:numId w:val="0"/>
        </w:numPr>
        <w:jc w:val="left"/>
        <w:rPr>
          <w:rFonts w:hint="eastAsia" w:ascii="仿宋_GB2312" w:hAnsi="仿宋_GB2312" w:eastAsia="仿宋_GB2312" w:cs="仿宋_GB2312"/>
          <w:b/>
          <w:bCs/>
          <w:color w:val="0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YShuSongErKW">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1" w:fontKey="{F841EBF4-230E-4259-8241-F9D549C02482}"/>
  </w:font>
  <w:font w:name="仿宋">
    <w:panose1 w:val="02010609060101010101"/>
    <w:charset w:val="86"/>
    <w:family w:val="auto"/>
    <w:pitch w:val="default"/>
    <w:sig w:usb0="800002BF" w:usb1="38CF7CFA" w:usb2="00000016" w:usb3="00000000" w:csb0="00040001" w:csb1="00000000"/>
    <w:embedRegular r:id="rId2" w:fontKey="{31972A95-202A-4052-AD1B-75D0C0C46F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FEF"/>
    <w:multiLevelType w:val="singleLevel"/>
    <w:tmpl w:val="ABD5FF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16197"/>
    <w:rsid w:val="0BB5252A"/>
    <w:rsid w:val="13E058EE"/>
    <w:rsid w:val="18837C11"/>
    <w:rsid w:val="1DE96378"/>
    <w:rsid w:val="1E4C375B"/>
    <w:rsid w:val="1F1A67B9"/>
    <w:rsid w:val="231176B9"/>
    <w:rsid w:val="2A4D3E28"/>
    <w:rsid w:val="2D9214E0"/>
    <w:rsid w:val="32816197"/>
    <w:rsid w:val="33C543BD"/>
    <w:rsid w:val="34751C10"/>
    <w:rsid w:val="34C5219B"/>
    <w:rsid w:val="3D2008B6"/>
    <w:rsid w:val="41C86479"/>
    <w:rsid w:val="43174B81"/>
    <w:rsid w:val="44502F8A"/>
    <w:rsid w:val="478163F5"/>
    <w:rsid w:val="4C21379E"/>
    <w:rsid w:val="59072C51"/>
    <w:rsid w:val="5A0B5052"/>
    <w:rsid w:val="5AAC0FBA"/>
    <w:rsid w:val="5AB53BF0"/>
    <w:rsid w:val="6A3D04F1"/>
    <w:rsid w:val="6E226983"/>
    <w:rsid w:val="70866AFB"/>
    <w:rsid w:val="77766476"/>
    <w:rsid w:val="777D3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Date"/>
    <w:basedOn w:val="1"/>
    <w:next w:val="1"/>
    <w:qFormat/>
    <w:uiPriority w:val="0"/>
    <w:pPr>
      <w:ind w:left="100" w:leftChars="25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style01"/>
    <w:basedOn w:val="7"/>
    <w:qFormat/>
    <w:uiPriority w:val="0"/>
    <w:rPr>
      <w:rFonts w:hint="default" w:ascii="HYShuSongErKW" w:hAnsi="HYShuSongErKW"/>
      <w:color w:val="000000"/>
      <w:sz w:val="22"/>
      <w:szCs w:val="22"/>
    </w:rPr>
  </w:style>
  <w:style w:type="paragraph" w:styleId="9">
    <w:name w:val="List Paragraph"/>
    <w:basedOn w:val="1"/>
    <w:qFormat/>
    <w:uiPriority w:val="34"/>
    <w:pPr>
      <w:ind w:firstLine="420" w:firstLineChars="200"/>
    </w:pPr>
  </w:style>
  <w:style w:type="character" w:customStyle="1" w:styleId="10">
    <w:name w:val="font21"/>
    <w:basedOn w:val="7"/>
    <w:qFormat/>
    <w:uiPriority w:val="0"/>
    <w:rPr>
      <w:rFonts w:hint="default" w:ascii="Times New Roman" w:hAnsi="Times New Roman" w:cs="Times New Roman"/>
      <w:color w:val="000000"/>
      <w:sz w:val="21"/>
      <w:szCs w:val="21"/>
      <w:u w:val="none"/>
    </w:rPr>
  </w:style>
  <w:style w:type="character" w:customStyle="1" w:styleId="11">
    <w:name w:val="font1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13069</Words>
  <Characters>15156</Characters>
  <Lines>0</Lines>
  <Paragraphs>0</Paragraphs>
  <TotalTime>13</TotalTime>
  <ScaleCrop>false</ScaleCrop>
  <LinksUpToDate>false</LinksUpToDate>
  <CharactersWithSpaces>15901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2026-03-02T01:41:00Z</dcterms:created>
  <dc:creator>卫永强</dc:creator>
  <cp:lastModifiedBy>卫永强</cp:lastModifiedBy>
  <dcterms:modified xsi:type="dcterms:W3CDTF">2026-05-22T08:13:00Z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27A8816A9F424B3DAAB645B5DCAD4E40_11</vt:lpwstr>
  </property>
  <property fmtid="{D5CDD505-2E9C-101B-9397-08002B2CF9AE}" pid="4" name="KSOTemplateDocerSaveRecord">
    <vt:lpwstr>eyJoZGlkIjoiZDZiNzQ5OWM0MzFhMTNlYWQ3MzI5MjZiYmE2MjU1NjMiLCJ1c2VySWQiOiI1MTM4NDA5NTcifQ==</vt:lpwstr>
  </property>
</Properties>
</file>